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179"/>
        <w:spacing w:before="277" w:line="201" w:lineRule="auto"/>
        <w:outlineLvl w:val="0"/>
        <w:rPr>
          <w:rFonts w:ascii="STZhongsong" w:hAnsi="STZhongsong" w:eastAsia="STZhongsong" w:cs="STZhongsong"/>
          <w:sz w:val="51"/>
          <w:szCs w:val="51"/>
        </w:rPr>
      </w:pPr>
      <w:r>
        <w:rPr>
          <w:rFonts w:ascii="STZhongsong" w:hAnsi="STZhongsong" w:eastAsia="STZhongsong" w:cs="STZhongsong"/>
          <w:sz w:val="51"/>
          <w:szCs w:val="51"/>
          <w:b/>
          <w:bCs/>
          <w:spacing w:val="-24"/>
        </w:rPr>
        <w:t>中</w:t>
      </w:r>
      <w:r>
        <w:rPr>
          <w:rFonts w:ascii="STZhongsong" w:hAnsi="STZhongsong" w:eastAsia="STZhongsong" w:cs="STZhongsong"/>
          <w:sz w:val="51"/>
          <w:szCs w:val="51"/>
          <w:spacing w:val="-24"/>
        </w:rPr>
        <w:t xml:space="preserve">  </w:t>
      </w:r>
      <w:r>
        <w:rPr>
          <w:rFonts w:ascii="STZhongsong" w:hAnsi="STZhongsong" w:eastAsia="STZhongsong" w:cs="STZhongsong"/>
          <w:sz w:val="51"/>
          <w:szCs w:val="51"/>
          <w:b/>
          <w:bCs/>
          <w:spacing w:val="-24"/>
        </w:rPr>
        <w:t>华</w:t>
      </w:r>
      <w:r>
        <w:rPr>
          <w:rFonts w:ascii="STZhongsong" w:hAnsi="STZhongsong" w:eastAsia="STZhongsong" w:cs="STZhongsong"/>
          <w:sz w:val="51"/>
          <w:szCs w:val="51"/>
          <w:spacing w:val="13"/>
        </w:rPr>
        <w:t xml:space="preserve">  </w:t>
      </w:r>
      <w:r>
        <w:rPr>
          <w:rFonts w:ascii="STZhongsong" w:hAnsi="STZhongsong" w:eastAsia="STZhongsong" w:cs="STZhongsong"/>
          <w:sz w:val="51"/>
          <w:szCs w:val="51"/>
          <w:b/>
          <w:bCs/>
          <w:spacing w:val="-24"/>
        </w:rPr>
        <w:t>人</w:t>
      </w:r>
      <w:r>
        <w:rPr>
          <w:rFonts w:ascii="STZhongsong" w:hAnsi="STZhongsong" w:eastAsia="STZhongsong" w:cs="STZhongsong"/>
          <w:sz w:val="51"/>
          <w:szCs w:val="51"/>
          <w:spacing w:val="26"/>
        </w:rPr>
        <w:t xml:space="preserve">  </w:t>
      </w:r>
      <w:r>
        <w:rPr>
          <w:rFonts w:ascii="STZhongsong" w:hAnsi="STZhongsong" w:eastAsia="STZhongsong" w:cs="STZhongsong"/>
          <w:sz w:val="51"/>
          <w:szCs w:val="51"/>
          <w:b/>
          <w:bCs/>
          <w:spacing w:val="-24"/>
        </w:rPr>
        <w:t>民</w:t>
      </w:r>
      <w:r>
        <w:rPr>
          <w:rFonts w:ascii="STZhongsong" w:hAnsi="STZhongsong" w:eastAsia="STZhongsong" w:cs="STZhongsong"/>
          <w:sz w:val="51"/>
          <w:szCs w:val="51"/>
          <w:spacing w:val="12"/>
        </w:rPr>
        <w:t xml:space="preserve">  </w:t>
      </w:r>
      <w:r>
        <w:rPr>
          <w:rFonts w:ascii="STZhongsong" w:hAnsi="STZhongsong" w:eastAsia="STZhongsong" w:cs="STZhongsong"/>
          <w:sz w:val="51"/>
          <w:szCs w:val="51"/>
          <w:b/>
          <w:bCs/>
          <w:spacing w:val="-24"/>
        </w:rPr>
        <w:t>共</w:t>
      </w:r>
      <w:r>
        <w:rPr>
          <w:rFonts w:ascii="STZhongsong" w:hAnsi="STZhongsong" w:eastAsia="STZhongsong" w:cs="STZhongsong"/>
          <w:sz w:val="51"/>
          <w:szCs w:val="51"/>
          <w:spacing w:val="11"/>
        </w:rPr>
        <w:t xml:space="preserve">  </w:t>
      </w:r>
      <w:r>
        <w:rPr>
          <w:rFonts w:ascii="STZhongsong" w:hAnsi="STZhongsong" w:eastAsia="STZhongsong" w:cs="STZhongsong"/>
          <w:sz w:val="51"/>
          <w:szCs w:val="51"/>
          <w:b/>
          <w:bCs/>
          <w:spacing w:val="-24"/>
        </w:rPr>
        <w:t>和</w:t>
      </w:r>
      <w:r>
        <w:rPr>
          <w:rFonts w:ascii="STZhongsong" w:hAnsi="STZhongsong" w:eastAsia="STZhongsong" w:cs="STZhongsong"/>
          <w:sz w:val="51"/>
          <w:szCs w:val="51"/>
          <w:spacing w:val="36"/>
        </w:rPr>
        <w:t xml:space="preserve">  </w:t>
      </w:r>
      <w:r>
        <w:rPr>
          <w:rFonts w:ascii="STZhongsong" w:hAnsi="STZhongsong" w:eastAsia="STZhongsong" w:cs="STZhongsong"/>
          <w:sz w:val="51"/>
          <w:szCs w:val="51"/>
          <w:b/>
          <w:bCs/>
          <w:spacing w:val="-24"/>
        </w:rPr>
        <w:t>国</w:t>
      </w:r>
      <w:r>
        <w:rPr>
          <w:rFonts w:ascii="STZhongsong" w:hAnsi="STZhongsong" w:eastAsia="STZhongsong" w:cs="STZhongsong"/>
          <w:sz w:val="51"/>
          <w:szCs w:val="51"/>
          <w:spacing w:val="36"/>
        </w:rPr>
        <w:t xml:space="preserve">  </w:t>
      </w:r>
      <w:r>
        <w:rPr>
          <w:rFonts w:ascii="STZhongsong" w:hAnsi="STZhongsong" w:eastAsia="STZhongsong" w:cs="STZhongsong"/>
          <w:sz w:val="51"/>
          <w:szCs w:val="51"/>
          <w:b/>
          <w:bCs/>
          <w:spacing w:val="-24"/>
        </w:rPr>
        <w:t>国</w:t>
      </w:r>
      <w:r>
        <w:rPr>
          <w:rFonts w:ascii="STZhongsong" w:hAnsi="STZhongsong" w:eastAsia="STZhongsong" w:cs="STZhongsong"/>
          <w:sz w:val="51"/>
          <w:szCs w:val="51"/>
          <w:spacing w:val="13"/>
        </w:rPr>
        <w:t xml:space="preserve">  </w:t>
      </w:r>
      <w:r>
        <w:rPr>
          <w:rFonts w:ascii="STZhongsong" w:hAnsi="STZhongsong" w:eastAsia="STZhongsong" w:cs="STZhongsong"/>
          <w:sz w:val="51"/>
          <w:szCs w:val="51"/>
          <w:b/>
          <w:bCs/>
          <w:spacing w:val="-24"/>
        </w:rPr>
        <w:t>家</w:t>
      </w:r>
      <w:r>
        <w:rPr>
          <w:rFonts w:ascii="STZhongsong" w:hAnsi="STZhongsong" w:eastAsia="STZhongsong" w:cs="STZhongsong"/>
          <w:sz w:val="51"/>
          <w:szCs w:val="51"/>
          <w:spacing w:val="9"/>
        </w:rPr>
        <w:t xml:space="preserve">  </w:t>
      </w:r>
      <w:r>
        <w:rPr>
          <w:rFonts w:ascii="STZhongsong" w:hAnsi="STZhongsong" w:eastAsia="STZhongsong" w:cs="STZhongsong"/>
          <w:sz w:val="51"/>
          <w:szCs w:val="51"/>
          <w:b/>
          <w:bCs/>
          <w:spacing w:val="-24"/>
        </w:rPr>
        <w:t>标</w:t>
      </w:r>
      <w:r>
        <w:rPr>
          <w:rFonts w:ascii="STZhongsong" w:hAnsi="STZhongsong" w:eastAsia="STZhongsong" w:cs="STZhongsong"/>
          <w:sz w:val="51"/>
          <w:szCs w:val="51"/>
          <w:spacing w:val="11"/>
        </w:rPr>
        <w:t xml:space="preserve">  </w:t>
      </w:r>
      <w:r>
        <w:rPr>
          <w:rFonts w:ascii="STZhongsong" w:hAnsi="STZhongsong" w:eastAsia="STZhongsong" w:cs="STZhongsong"/>
          <w:sz w:val="51"/>
          <w:szCs w:val="51"/>
          <w:b/>
          <w:bCs/>
          <w:spacing w:val="-24"/>
        </w:rPr>
        <w:t>准</w:t>
      </w:r>
    </w:p>
    <w:p>
      <w:pPr>
        <w:ind w:left="6867" w:right="349" w:hanging="1121"/>
        <w:spacing w:before="58" w:line="201" w:lineRule="auto"/>
        <w:rPr>
          <w:rFonts w:ascii="Calibri" w:hAnsi="Calibri" w:eastAsia="Calibri" w:cs="Calibri"/>
          <w:sz w:val="24"/>
          <w:szCs w:val="24"/>
        </w:rPr>
      </w:pPr>
      <w:r>
        <w:rPr>
          <w:rFonts w:ascii="Calibri" w:hAnsi="Calibri" w:eastAsia="Calibri" w:cs="Calibri"/>
          <w:sz w:val="27"/>
          <w:szCs w:val="27"/>
          <w:b/>
          <w:bCs/>
          <w:spacing w:val="-1"/>
        </w:rPr>
        <w:t>GB/T </w:t>
      </w:r>
      <w:r>
        <w:rPr>
          <w:rFonts w:ascii="Calibri" w:hAnsi="Calibri" w:eastAsia="Calibri" w:cs="Calibri"/>
          <w:sz w:val="24"/>
          <w:szCs w:val="24"/>
          <w:b/>
          <w:bCs/>
          <w:spacing w:val="-1"/>
        </w:rPr>
        <w:t>19001—2016/</w:t>
      </w:r>
      <w:r>
        <w:rPr>
          <w:rFonts w:ascii="Calibri" w:hAnsi="Calibri" w:eastAsia="Calibri" w:cs="Calibri"/>
          <w:sz w:val="24"/>
          <w:szCs w:val="24"/>
          <w:b/>
          <w:bCs/>
          <w:spacing w:val="25"/>
          <w:w w:val="101"/>
        </w:rPr>
        <w:t xml:space="preserve">  </w:t>
      </w:r>
      <w:r>
        <w:rPr>
          <w:rFonts w:ascii="Calibri" w:hAnsi="Calibri" w:eastAsia="Calibri" w:cs="Calibri"/>
          <w:sz w:val="27"/>
          <w:szCs w:val="27"/>
          <w:b/>
          <w:bCs/>
          <w:spacing w:val="-1"/>
        </w:rPr>
        <w:t>ISO </w:t>
      </w:r>
      <w:r>
        <w:rPr>
          <w:rFonts w:ascii="Calibri" w:hAnsi="Calibri" w:eastAsia="Calibri" w:cs="Calibri"/>
          <w:sz w:val="24"/>
          <w:szCs w:val="24"/>
          <w:b/>
          <w:bCs/>
          <w:spacing w:val="-1"/>
        </w:rPr>
        <w:t>9001:2015</w:t>
      </w:r>
      <w:r>
        <w:rPr>
          <w:rFonts w:ascii="SimSun" w:hAnsi="SimSun" w:eastAsia="SimSun" w:cs="SimSun"/>
          <w:sz w:val="24"/>
          <w:szCs w:val="24"/>
          <w:b/>
          <w:bCs/>
          <w:spacing w:val="-1"/>
        </w:rPr>
        <w:t>代替</w:t>
      </w:r>
      <w:r>
        <w:rPr>
          <w:rFonts w:ascii="SimSun" w:hAnsi="SimSun" w:eastAsia="SimSun" w:cs="SimSun"/>
          <w:sz w:val="24"/>
          <w:szCs w:val="24"/>
          <w:spacing w:val="-36"/>
        </w:rPr>
        <w:t xml:space="preserve"> </w:t>
      </w:r>
      <w:r>
        <w:rPr>
          <w:rFonts w:ascii="Calibri" w:hAnsi="Calibri" w:eastAsia="Calibri" w:cs="Calibri"/>
          <w:sz w:val="27"/>
          <w:szCs w:val="27"/>
          <w:b/>
          <w:bCs/>
          <w:spacing w:val="-1"/>
        </w:rPr>
        <w:t>GB/T </w:t>
      </w:r>
      <w:r>
        <w:rPr>
          <w:rFonts w:ascii="Calibri" w:hAnsi="Calibri" w:eastAsia="Calibri" w:cs="Calibri"/>
          <w:sz w:val="24"/>
          <w:szCs w:val="24"/>
          <w:b/>
          <w:bCs/>
          <w:spacing w:val="-1"/>
        </w:rPr>
        <w:t>19001—2008</w:t>
      </w:r>
    </w:p>
    <w:p>
      <w:pPr>
        <w:pStyle w:val="BodyText"/>
        <w:spacing w:line="260" w:lineRule="auto"/>
        <w:rPr/>
      </w:pPr>
      <w:r>
        <w:pict>
          <v:shape id="_x0000_s2" style="position:absolute;margin-left:5.85152pt;margin-top:4.35107pt;mso-position-vertical-relative:text;mso-position-horizontal-relative:text;width:468.75pt;height:0.75pt;z-index:251659264;" filled="false" strokecolor="#000000" strokeweight="0.75pt" coordsize="9375,15" coordorigin="0,0" path="m7,7l9367,7e">
            <v:stroke endcap="round" miterlimit="10"/>
          </v:shape>
        </w:pict>
      </w:r>
      <w:r/>
    </w:p>
    <w:p>
      <w:pPr>
        <w:pStyle w:val="BodyText"/>
        <w:spacing w:line="260" w:lineRule="auto"/>
        <w:rPr/>
      </w:pPr>
      <w:r/>
    </w:p>
    <w:p>
      <w:pPr>
        <w:pStyle w:val="BodyText"/>
        <w:spacing w:line="261" w:lineRule="auto"/>
        <w:rPr/>
      </w:pPr>
      <w:r/>
    </w:p>
    <w:p>
      <w:pPr>
        <w:pStyle w:val="BodyText"/>
        <w:spacing w:line="261" w:lineRule="auto"/>
        <w:rPr/>
      </w:pPr>
      <w:r/>
    </w:p>
    <w:p>
      <w:pPr>
        <w:pStyle w:val="BodyText"/>
        <w:spacing w:line="261" w:lineRule="auto"/>
        <w:rPr/>
      </w:pPr>
      <w:r/>
    </w:p>
    <w:p>
      <w:pPr>
        <w:pStyle w:val="BodyText"/>
        <w:spacing w:line="261" w:lineRule="auto"/>
        <w:rPr/>
      </w:pPr>
      <w:r/>
    </w:p>
    <w:p>
      <w:pPr>
        <w:pStyle w:val="BodyText"/>
        <w:spacing w:line="261" w:lineRule="auto"/>
        <w:rPr/>
      </w:pPr>
      <w:r/>
    </w:p>
    <w:p>
      <w:pPr>
        <w:pStyle w:val="BodyText"/>
        <w:spacing w:line="261" w:lineRule="auto"/>
        <w:rPr/>
      </w:pPr>
      <w:r/>
    </w:p>
    <w:p>
      <w:pPr>
        <w:ind w:left="2610"/>
        <w:spacing w:before="166" w:line="223" w:lineRule="auto"/>
        <w:outlineLvl w:val="1"/>
        <w:rPr>
          <w:rFonts w:ascii="SimHei" w:hAnsi="SimHei" w:eastAsia="SimHei" w:cs="SimHei"/>
          <w:sz w:val="51"/>
          <w:szCs w:val="51"/>
        </w:rPr>
      </w:pPr>
      <w:r>
        <w:rPr>
          <w:rFonts w:ascii="SimHei" w:hAnsi="SimHei" w:eastAsia="SimHei" w:cs="SimHei"/>
          <w:sz w:val="51"/>
          <w:szCs w:val="51"/>
          <w:b/>
          <w:bCs/>
          <w:spacing w:val="3"/>
        </w:rPr>
        <w:t>质量管理体系</w:t>
      </w:r>
      <w:r>
        <w:rPr>
          <w:rFonts w:ascii="SimHei" w:hAnsi="SimHei" w:eastAsia="SimHei" w:cs="SimHei"/>
          <w:sz w:val="51"/>
          <w:szCs w:val="51"/>
          <w:spacing w:val="3"/>
        </w:rPr>
        <w:t xml:space="preserve">   </w:t>
      </w:r>
      <w:r>
        <w:rPr>
          <w:rFonts w:ascii="SimHei" w:hAnsi="SimHei" w:eastAsia="SimHei" w:cs="SimHei"/>
          <w:sz w:val="51"/>
          <w:szCs w:val="51"/>
          <w:b/>
          <w:bCs/>
          <w:spacing w:val="3"/>
        </w:rPr>
        <w:t>要求</w:t>
      </w:r>
    </w:p>
    <w:p>
      <w:pPr>
        <w:ind w:left="2098"/>
        <w:spacing w:before="317" w:line="211" w:lineRule="auto"/>
        <w:rPr>
          <w:rFonts w:ascii="Calibri" w:hAnsi="Calibri" w:eastAsia="Calibri" w:cs="Calibri"/>
          <w:sz w:val="27"/>
          <w:szCs w:val="27"/>
        </w:rPr>
      </w:pPr>
      <w:r>
        <w:rPr>
          <w:rFonts w:ascii="Calibri" w:hAnsi="Calibri" w:eastAsia="Calibri" w:cs="Calibri"/>
          <w:sz w:val="27"/>
          <w:szCs w:val="27"/>
          <w:b/>
          <w:bCs/>
          <w:spacing w:val="4"/>
        </w:rPr>
        <w:t>Quality management systems</w:t>
      </w:r>
      <w:r>
        <w:rPr>
          <w:rFonts w:ascii="SimHei" w:hAnsi="SimHei" w:eastAsia="SimHei" w:cs="SimHei"/>
          <w:sz w:val="27"/>
          <w:szCs w:val="27"/>
          <w:b/>
          <w:bCs/>
          <w:spacing w:val="4"/>
        </w:rPr>
        <w:t>—</w:t>
      </w:r>
      <w:r>
        <w:rPr>
          <w:rFonts w:ascii="Calibri" w:hAnsi="Calibri" w:eastAsia="Calibri" w:cs="Calibri"/>
          <w:sz w:val="27"/>
          <w:szCs w:val="27"/>
          <w:b/>
          <w:bCs/>
          <w:spacing w:val="4"/>
        </w:rPr>
        <w:t>Req</w:t>
      </w:r>
      <w:r>
        <w:rPr>
          <w:rFonts w:ascii="Calibri" w:hAnsi="Calibri" w:eastAsia="Calibri" w:cs="Calibri"/>
          <w:sz w:val="27"/>
          <w:szCs w:val="27"/>
          <w:b/>
          <w:bCs/>
          <w:spacing w:val="3"/>
        </w:rPr>
        <w:t>uirements</w:t>
      </w:r>
    </w:p>
    <w:p>
      <w:pPr>
        <w:pStyle w:val="BodyText"/>
        <w:spacing w:line="245" w:lineRule="auto"/>
        <w:rPr/>
      </w:pPr>
      <w:r/>
    </w:p>
    <w:p>
      <w:pPr>
        <w:pStyle w:val="BodyText"/>
        <w:spacing w:line="245" w:lineRule="auto"/>
        <w:rPr/>
      </w:pPr>
      <w:r/>
    </w:p>
    <w:p>
      <w:pPr>
        <w:ind w:left="3659"/>
        <w:spacing w:before="97" w:line="217" w:lineRule="auto"/>
        <w:outlineLvl w:val="1"/>
        <w:rPr>
          <w:rFonts w:ascii="Calibri" w:hAnsi="Calibri" w:eastAsia="Calibri" w:cs="Calibri"/>
          <w:sz w:val="32"/>
          <w:szCs w:val="32"/>
        </w:rPr>
      </w:pPr>
      <w:r>
        <w:rPr>
          <w:rFonts w:ascii="Calibri" w:hAnsi="Calibri" w:eastAsia="Calibri" w:cs="Calibri"/>
          <w:sz w:val="32"/>
          <w:szCs w:val="32"/>
          <w:spacing w:val="-3"/>
        </w:rPr>
        <w:t>(ISO 9001:2015,</w:t>
      </w:r>
      <w:r>
        <w:rPr>
          <w:rFonts w:ascii="Calibri" w:hAnsi="Calibri" w:eastAsia="Calibri" w:cs="Calibri"/>
          <w:sz w:val="32"/>
          <w:szCs w:val="32"/>
          <w:spacing w:val="34"/>
          <w:w w:val="101"/>
        </w:rPr>
        <w:t xml:space="preserve"> </w:t>
      </w:r>
      <w:r>
        <w:rPr>
          <w:rFonts w:ascii="Calibri" w:hAnsi="Calibri" w:eastAsia="Calibri" w:cs="Calibri"/>
          <w:sz w:val="32"/>
          <w:szCs w:val="32"/>
          <w:spacing w:val="-3"/>
        </w:rPr>
        <w:t>IDT)</w:t>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spacing w:before="88" w:line="224" w:lineRule="auto"/>
        <w:jc w:val="right"/>
        <w:rPr>
          <w:rFonts w:ascii="SimHei" w:hAnsi="SimHei" w:eastAsia="SimHei" w:cs="SimHei"/>
          <w:sz w:val="27"/>
          <w:szCs w:val="27"/>
        </w:rPr>
      </w:pPr>
      <w:r>
        <w:rPr>
          <w:rFonts w:ascii="SimHei" w:hAnsi="SimHei" w:eastAsia="SimHei" w:cs="SimHei"/>
          <w:sz w:val="27"/>
          <w:szCs w:val="27"/>
          <w:b/>
          <w:bCs/>
          <w:spacing w:val="1"/>
        </w:rPr>
        <w:t>2016-12-月</w:t>
      </w:r>
      <w:r>
        <w:rPr>
          <w:rFonts w:ascii="SimHei" w:hAnsi="SimHei" w:eastAsia="SimHei" w:cs="SimHei"/>
          <w:sz w:val="27"/>
          <w:szCs w:val="27"/>
          <w:spacing w:val="-44"/>
        </w:rPr>
        <w:t xml:space="preserve"> </w:t>
      </w:r>
      <w:r>
        <w:rPr>
          <w:rFonts w:ascii="SimHei" w:hAnsi="SimHei" w:eastAsia="SimHei" w:cs="SimHei"/>
          <w:sz w:val="27"/>
          <w:szCs w:val="27"/>
          <w:b/>
          <w:bCs/>
          <w:spacing w:val="1"/>
        </w:rPr>
        <w:t>30</w:t>
      </w:r>
      <w:r>
        <w:rPr>
          <w:rFonts w:ascii="SimHei" w:hAnsi="SimHei" w:eastAsia="SimHei" w:cs="SimHei"/>
          <w:sz w:val="27"/>
          <w:szCs w:val="27"/>
          <w:spacing w:val="-50"/>
        </w:rPr>
        <w:t xml:space="preserve"> </w:t>
      </w:r>
      <w:r>
        <w:rPr>
          <w:rFonts w:ascii="SimHei" w:hAnsi="SimHei" w:eastAsia="SimHei" w:cs="SimHei"/>
          <w:sz w:val="27"/>
          <w:szCs w:val="27"/>
          <w:b/>
          <w:bCs/>
          <w:spacing w:val="1"/>
        </w:rPr>
        <w:t>发布</w:t>
      </w:r>
      <w:r>
        <w:rPr>
          <w:rFonts w:ascii="SimHei" w:hAnsi="SimHei" w:eastAsia="SimHei" w:cs="SimHei"/>
          <w:sz w:val="27"/>
          <w:szCs w:val="27"/>
          <w:spacing w:val="2"/>
        </w:rPr>
        <w:t xml:space="preserve">                                      </w:t>
      </w:r>
      <w:r>
        <w:rPr>
          <w:rFonts w:ascii="SimHei" w:hAnsi="SimHei" w:eastAsia="SimHei" w:cs="SimHei"/>
          <w:sz w:val="27"/>
          <w:szCs w:val="27"/>
          <w:b/>
          <w:bCs/>
          <w:spacing w:val="1"/>
        </w:rPr>
        <w:t>2017-07-01</w:t>
      </w:r>
      <w:r>
        <w:rPr>
          <w:rFonts w:ascii="SimHei" w:hAnsi="SimHei" w:eastAsia="SimHei" w:cs="SimHei"/>
          <w:sz w:val="27"/>
          <w:szCs w:val="27"/>
          <w:spacing w:val="-31"/>
        </w:rPr>
        <w:t xml:space="preserve"> </w:t>
      </w:r>
      <w:r>
        <w:rPr>
          <w:rFonts w:ascii="SimHei" w:hAnsi="SimHei" w:eastAsia="SimHei" w:cs="SimHei"/>
          <w:sz w:val="27"/>
          <w:szCs w:val="27"/>
          <w:b/>
          <w:bCs/>
          <w:spacing w:val="1"/>
        </w:rPr>
        <w:t>实施</w:t>
      </w:r>
    </w:p>
    <w:p>
      <w:pPr>
        <w:pStyle w:val="BodyText"/>
        <w:spacing w:line="288" w:lineRule="auto"/>
        <w:rPr/>
      </w:pPr>
      <w:r>
        <w:pict>
          <v:shape id="_x0000_s4" style="position:absolute;margin-left:5.85152pt;margin-top:2.4104pt;mso-position-vertical-relative:text;mso-position-horizontal-relative:text;width:480.75pt;height:0.75pt;z-index:251658240;" filled="false" strokecolor="#000000" strokeweight="0.75pt" coordsize="9615,15" coordorigin="0,0" path="m7,7l9607,7e">
            <v:stroke endcap="round" miterlimit="10"/>
          </v:shape>
        </w:pict>
      </w:r>
      <w:r/>
    </w:p>
    <w:p>
      <w:pPr>
        <w:ind w:left="463"/>
        <w:spacing w:before="104" w:line="219" w:lineRule="auto"/>
        <w:outlineLvl w:val="1"/>
        <w:rPr>
          <w:rFonts w:ascii="SimHei" w:hAnsi="SimHei" w:eastAsia="SimHei" w:cs="SimHei"/>
          <w:sz w:val="32"/>
          <w:szCs w:val="32"/>
        </w:rPr>
      </w:pPr>
      <w:r>
        <w:rPr>
          <w:rFonts w:ascii="SimHei" w:hAnsi="SimHei" w:eastAsia="SimHei" w:cs="SimHei"/>
          <w:sz w:val="32"/>
          <w:szCs w:val="32"/>
          <w:b/>
          <w:bCs/>
          <w:spacing w:val="64"/>
          <w:w w:val="126"/>
        </w:rPr>
        <w:t>中华人民共和国国家质量监督检验检疫总局</w:t>
      </w:r>
    </w:p>
    <w:p>
      <w:pPr>
        <w:ind w:left="2330"/>
        <w:spacing w:before="222" w:line="218" w:lineRule="auto"/>
        <w:rPr>
          <w:rFonts w:ascii="SimHei" w:hAnsi="SimHei" w:eastAsia="SimHei" w:cs="SimHei"/>
          <w:sz w:val="32"/>
          <w:szCs w:val="32"/>
        </w:rPr>
      </w:pPr>
      <w:r>
        <w:rPr>
          <w:rFonts w:ascii="SimHei" w:hAnsi="SimHei" w:eastAsia="SimHei" w:cs="SimHei"/>
          <w:sz w:val="36"/>
          <w:szCs w:val="36"/>
          <w:b/>
          <w:bCs/>
          <w:spacing w:val="-4"/>
        </w:rPr>
        <w:t>中国国家标准化管理委员会</w:t>
      </w:r>
      <w:r>
        <w:rPr>
          <w:rFonts w:ascii="SimHei" w:hAnsi="SimHei" w:eastAsia="SimHei" w:cs="SimHei"/>
          <w:sz w:val="36"/>
          <w:szCs w:val="36"/>
          <w:spacing w:val="-4"/>
        </w:rPr>
        <w:t xml:space="preserve">   </w:t>
      </w:r>
      <w:r>
        <w:rPr>
          <w:rFonts w:ascii="SimHei" w:hAnsi="SimHei" w:eastAsia="SimHei" w:cs="SimHei"/>
          <w:sz w:val="32"/>
          <w:szCs w:val="32"/>
          <w:spacing w:val="-4"/>
        </w:rPr>
        <w:t>发布</w:t>
      </w:r>
    </w:p>
    <w:p>
      <w:pPr>
        <w:spacing w:line="218" w:lineRule="auto"/>
        <w:sectPr>
          <w:headerReference w:type="default" r:id="rId1"/>
          <w:pgSz w:w="11905" w:h="16839"/>
          <w:pgMar w:top="2193" w:right="985" w:bottom="0" w:left="1158" w:header="926" w:footer="0" w:gutter="0"/>
        </w:sectPr>
        <w:rPr>
          <w:rFonts w:ascii="SimHei" w:hAnsi="SimHei" w:eastAsia="SimHei" w:cs="SimHei"/>
          <w:sz w:val="32"/>
          <w:szCs w:val="32"/>
        </w:rPr>
      </w:pPr>
    </w:p>
    <w:p>
      <w:pPr>
        <w:pStyle w:val="BodyText"/>
        <w:spacing w:line="321" w:lineRule="auto"/>
        <w:rPr/>
      </w:pPr>
      <w:r/>
    </w:p>
    <w:p>
      <w:pPr>
        <w:pStyle w:val="BodyText"/>
        <w:spacing w:line="322" w:lineRule="auto"/>
        <w:rPr/>
      </w:pPr>
      <w:r/>
    </w:p>
    <w:sdt>
      <w:sdtPr>
        <w:rPr>
          <w:rFonts w:ascii="SimHei" w:hAnsi="SimHei" w:eastAsia="SimHei" w:cs="SimHei"/>
          <w:sz w:val="31"/>
          <w:szCs w:val="31"/>
        </w:rPr>
        <w:docPartObj>
          <w:docPartGallery w:val="Table of Contents"/>
          <w:docPartUnique/>
        </w:docPartObj>
      </w:sdtPr>
      <w:sdtEndPr>
        <w:rPr>
          <w:rFonts w:ascii="Arial" w:hAnsi="Arial" w:eastAsia="Arial" w:cs="Arial"/>
          <w:sz w:val="20"/>
          <w:szCs w:val="20"/>
        </w:rPr>
      </w:sdtEndPr>
      <w:sdtContent>
        <w:p>
          <w:pPr>
            <w:ind w:left="4542"/>
            <w:spacing w:before="100" w:line="221" w:lineRule="auto"/>
            <w:rPr>
              <w:rFonts w:ascii="SimHei" w:hAnsi="SimHei" w:eastAsia="SimHei" w:cs="SimHei"/>
              <w:sz w:val="31"/>
              <w:szCs w:val="31"/>
            </w:rPr>
          </w:pPr>
          <w:bookmarkStart w:name="bookmark1" w:id="1"/>
          <w:bookmarkEnd w:id="1"/>
          <w:r>
            <w:rPr>
              <w:rFonts w:ascii="SimHei" w:hAnsi="SimHei" w:eastAsia="SimHei" w:cs="SimHei"/>
              <w:sz w:val="31"/>
              <w:szCs w:val="31"/>
              <w:spacing w:val="-25"/>
            </w:rPr>
            <w:t>目</w:t>
          </w:r>
          <w:r>
            <w:rPr>
              <w:rFonts w:ascii="SimHei" w:hAnsi="SimHei" w:eastAsia="SimHei" w:cs="SimHei"/>
              <w:sz w:val="31"/>
              <w:szCs w:val="31"/>
              <w:spacing w:val="4"/>
            </w:rPr>
            <w:t xml:space="preserve">  </w:t>
          </w:r>
          <w:r>
            <w:rPr>
              <w:rFonts w:ascii="SimHei" w:hAnsi="SimHei" w:eastAsia="SimHei" w:cs="SimHei"/>
              <w:sz w:val="31"/>
              <w:szCs w:val="31"/>
              <w:spacing w:val="-25"/>
            </w:rPr>
            <w:t>次</w:t>
          </w:r>
        </w:p>
        <w:p>
          <w:pPr>
            <w:pStyle w:val="BodyText"/>
            <w:ind w:left="8"/>
            <w:spacing w:before="232" w:line="232" w:lineRule="auto"/>
            <w:tabs>
              <w:tab w:val="right" w:leader="dot" w:pos="9269"/>
            </w:tabs>
            <w:rPr>
              <w:sz w:val="20"/>
              <w:szCs w:val="20"/>
            </w:rPr>
          </w:pPr>
          <w:hyperlink w:history="true" w:anchor="bookmark2">
            <w:r>
              <w:rPr>
                <w:rFonts w:ascii="MS Mincho" w:hAnsi="MS Mincho" w:eastAsia="MS Mincho" w:cs="MS Mincho"/>
                <w:sz w:val="20"/>
                <w:szCs w:val="20"/>
                <w:b/>
                <w:bCs/>
                <w:spacing w:val="-12"/>
              </w:rPr>
              <w:t>前</w:t>
            </w:r>
            <w:r>
              <w:rPr>
                <w:rFonts w:ascii="MS Mincho" w:hAnsi="MS Mincho" w:eastAsia="MS Mincho" w:cs="MS Mincho"/>
                <w:sz w:val="20"/>
                <w:szCs w:val="20"/>
                <w:spacing w:val="11"/>
              </w:rPr>
              <w:t xml:space="preserve"> </w:t>
            </w:r>
            <w:r>
              <w:rPr>
                <w:rFonts w:ascii="MS Mincho" w:hAnsi="MS Mincho" w:eastAsia="MS Mincho" w:cs="MS Mincho"/>
                <w:sz w:val="20"/>
                <w:szCs w:val="20"/>
                <w:b/>
                <w:bCs/>
                <w:spacing w:val="-12"/>
              </w:rPr>
              <w:t>言</w:t>
            </w:r>
            <w:r>
              <w:rPr>
                <w:rFonts w:ascii="MS Mincho" w:hAnsi="MS Mincho" w:eastAsia="MS Mincho" w:cs="MS Mincho"/>
                <w:sz w:val="20"/>
                <w:szCs w:val="20"/>
                <w:spacing w:val="15"/>
              </w:rPr>
              <w:t xml:space="preserve"> </w:t>
            </w:r>
            <w:r>
              <w:rPr>
                <w:rFonts w:ascii="MS Mincho" w:hAnsi="MS Mincho" w:eastAsia="MS Mincho" w:cs="MS Mincho"/>
                <w:sz w:val="20"/>
                <w:szCs w:val="20"/>
              </w:rPr>
              <w:tab/>
            </w:r>
            <w:r>
              <w:rPr>
                <w:sz w:val="20"/>
                <w:szCs w:val="20"/>
                <w:b/>
                <w:bCs/>
              </w:rPr>
              <w:t>I</w:t>
            </w:r>
          </w:hyperlink>
        </w:p>
        <w:p>
          <w:pPr>
            <w:pStyle w:val="BodyText"/>
            <w:ind w:left="19"/>
            <w:spacing w:before="127" w:line="232" w:lineRule="auto"/>
            <w:tabs>
              <w:tab w:val="right" w:leader="dot" w:pos="9265"/>
            </w:tabs>
            <w:rPr>
              <w:sz w:val="20"/>
              <w:szCs w:val="20"/>
            </w:rPr>
          </w:pPr>
          <w:hyperlink w:history="true" w:anchor="bookmark3">
            <w:r>
              <w:rPr>
                <w:rFonts w:ascii="MS Mincho" w:hAnsi="MS Mincho" w:eastAsia="MS Mincho" w:cs="MS Mincho"/>
                <w:sz w:val="20"/>
                <w:szCs w:val="20"/>
                <w:b/>
                <w:bCs/>
                <w:spacing w:val="-18"/>
              </w:rPr>
              <w:t>引</w:t>
            </w:r>
            <w:r>
              <w:rPr>
                <w:rFonts w:ascii="MS Mincho" w:hAnsi="MS Mincho" w:eastAsia="MS Mincho" w:cs="MS Mincho"/>
                <w:sz w:val="20"/>
                <w:szCs w:val="20"/>
                <w:spacing w:val="12"/>
              </w:rPr>
              <w:t xml:space="preserve"> </w:t>
            </w:r>
            <w:r>
              <w:rPr>
                <w:rFonts w:ascii="MS Mincho" w:hAnsi="MS Mincho" w:eastAsia="MS Mincho" w:cs="MS Mincho"/>
                <w:sz w:val="20"/>
                <w:szCs w:val="20"/>
                <w:b/>
                <w:bCs/>
                <w:spacing w:val="-18"/>
              </w:rPr>
              <w:t>言</w:t>
            </w:r>
            <w:r>
              <w:rPr>
                <w:rFonts w:ascii="MS Mincho" w:hAnsi="MS Mincho" w:eastAsia="MS Mincho" w:cs="MS Mincho"/>
                <w:sz w:val="20"/>
                <w:szCs w:val="20"/>
                <w:spacing w:val="15"/>
              </w:rPr>
              <w:t xml:space="preserve"> </w:t>
            </w:r>
            <w:r>
              <w:rPr>
                <w:rFonts w:ascii="MS Mincho" w:hAnsi="MS Mincho" w:eastAsia="MS Mincho" w:cs="MS Mincho"/>
                <w:sz w:val="20"/>
                <w:szCs w:val="20"/>
              </w:rPr>
              <w:tab/>
            </w:r>
            <w:r>
              <w:rPr>
                <w:sz w:val="20"/>
                <w:szCs w:val="20"/>
                <w:b/>
                <w:bCs/>
                <w:spacing w:val="1"/>
              </w:rPr>
              <w:t>II</w:t>
            </w:r>
          </w:hyperlink>
        </w:p>
        <w:p>
          <w:pPr>
            <w:pStyle w:val="BodyText"/>
            <w:ind w:left="12"/>
            <w:spacing w:before="128" w:line="235" w:lineRule="auto"/>
            <w:tabs>
              <w:tab w:val="right" w:leader="dot" w:pos="9435"/>
            </w:tabs>
            <w:rPr>
              <w:sz w:val="20"/>
              <w:szCs w:val="20"/>
            </w:rPr>
          </w:pPr>
          <w:hyperlink w:history="true" w:anchor="bookmark4">
            <w:r>
              <w:rPr>
                <w:sz w:val="20"/>
                <w:szCs w:val="20"/>
                <w:b/>
                <w:bCs/>
                <w:spacing w:val="-4"/>
              </w:rPr>
              <w:t>1.  </w:t>
            </w:r>
            <w:r>
              <w:rPr>
                <w:rFonts w:ascii="MS Mincho" w:hAnsi="MS Mincho" w:eastAsia="MS Mincho" w:cs="MS Mincho"/>
                <w:sz w:val="20"/>
                <w:szCs w:val="20"/>
                <w:spacing w:val="-4"/>
              </w:rPr>
              <w:t>范</w:t>
            </w:r>
            <w:r>
              <w:rPr>
                <w:rFonts w:ascii="SimSun" w:hAnsi="SimSun" w:eastAsia="SimSun" w:cs="SimSun"/>
                <w:sz w:val="20"/>
                <w:szCs w:val="20"/>
                <w:spacing w:val="-4"/>
              </w:rPr>
              <w:t>围</w:t>
            </w:r>
            <w:r>
              <w:rPr>
                <w:rFonts w:ascii="SimSun" w:hAnsi="SimSun" w:eastAsia="SimSun" w:cs="SimSun"/>
                <w:sz w:val="20"/>
                <w:szCs w:val="20"/>
                <w:spacing w:val="12"/>
              </w:rPr>
              <w:t xml:space="preserve"> </w:t>
            </w:r>
            <w:r>
              <w:rPr>
                <w:rFonts w:ascii="SimSun" w:hAnsi="SimSun" w:eastAsia="SimSun" w:cs="SimSun"/>
                <w:sz w:val="20"/>
                <w:szCs w:val="20"/>
              </w:rPr>
              <w:tab/>
            </w:r>
            <w:r>
              <w:rPr>
                <w:sz w:val="20"/>
                <w:szCs w:val="20"/>
                <w:b/>
                <w:bCs/>
                <w:spacing w:val="2"/>
              </w:rPr>
              <w:t>1</w:t>
            </w:r>
          </w:hyperlink>
        </w:p>
        <w:p>
          <w:pPr>
            <w:pStyle w:val="BodyText"/>
            <w:ind w:left="1"/>
            <w:spacing w:before="125" w:line="232" w:lineRule="auto"/>
            <w:tabs>
              <w:tab w:val="right" w:leader="dot" w:pos="9437"/>
            </w:tabs>
            <w:rPr>
              <w:sz w:val="20"/>
              <w:szCs w:val="20"/>
            </w:rPr>
          </w:pPr>
          <w:hyperlink w:history="true" w:anchor="bookmark5">
            <w:r>
              <w:rPr>
                <w:sz w:val="20"/>
                <w:szCs w:val="20"/>
                <w:b/>
                <w:bCs/>
              </w:rPr>
              <w:t>2</w:t>
            </w:r>
            <w:r>
              <w:rPr>
                <w:sz w:val="20"/>
                <w:szCs w:val="20"/>
                <w:b/>
                <w:bCs/>
                <w:spacing w:val="55"/>
                <w:w w:val="101"/>
              </w:rPr>
              <w:t xml:space="preserve"> </w:t>
            </w:r>
            <w:r>
              <w:rPr>
                <w:rFonts w:ascii="SimSun" w:hAnsi="SimSun" w:eastAsia="SimSun" w:cs="SimSun"/>
                <w:sz w:val="20"/>
                <w:szCs w:val="20"/>
              </w:rPr>
              <w:t>规</w:t>
            </w:r>
            <w:r>
              <w:rPr>
                <w:rFonts w:ascii="MS Mincho" w:hAnsi="MS Mincho" w:eastAsia="MS Mincho" w:cs="MS Mincho"/>
                <w:sz w:val="20"/>
                <w:szCs w:val="20"/>
              </w:rPr>
              <w:t>范性引用文件</w:t>
            </w:r>
            <w:r>
              <w:rPr>
                <w:rFonts w:ascii="MS Mincho" w:hAnsi="MS Mincho" w:eastAsia="MS Mincho" w:cs="MS Mincho"/>
                <w:sz w:val="20"/>
                <w:szCs w:val="20"/>
              </w:rPr>
              <w:t xml:space="preserve"> </w:t>
            </w:r>
            <w:r>
              <w:rPr>
                <w:rFonts w:ascii="MS Mincho" w:hAnsi="MS Mincho" w:eastAsia="MS Mincho" w:cs="MS Mincho"/>
                <w:sz w:val="20"/>
                <w:szCs w:val="20"/>
              </w:rPr>
              <w:tab/>
            </w:r>
            <w:r>
              <w:rPr>
                <w:sz w:val="20"/>
                <w:szCs w:val="20"/>
                <w:b/>
                <w:bCs/>
                <w:spacing w:val="2"/>
              </w:rPr>
              <w:t>1</w:t>
            </w:r>
          </w:hyperlink>
        </w:p>
        <w:p>
          <w:pPr>
            <w:pStyle w:val="BodyText"/>
            <w:ind w:left="4"/>
            <w:spacing w:before="133" w:line="233" w:lineRule="auto"/>
            <w:tabs>
              <w:tab w:val="right" w:leader="dot" w:pos="9425"/>
            </w:tabs>
            <w:rPr>
              <w:sz w:val="20"/>
              <w:szCs w:val="20"/>
            </w:rPr>
          </w:pPr>
          <w:hyperlink w:history="true" w:anchor="bookmark6">
            <w:r>
              <w:rPr>
                <w:sz w:val="20"/>
                <w:szCs w:val="20"/>
                <w:b/>
                <w:bCs/>
                <w:spacing w:val="-3"/>
              </w:rPr>
              <w:t>3</w:t>
            </w:r>
            <w:r>
              <w:rPr>
                <w:sz w:val="20"/>
                <w:szCs w:val="20"/>
                <w:b/>
                <w:bCs/>
                <w:spacing w:val="57"/>
              </w:rPr>
              <w:t xml:space="preserve"> </w:t>
            </w:r>
            <w:r>
              <w:rPr>
                <w:rFonts w:ascii="SimSun" w:hAnsi="SimSun" w:eastAsia="SimSun" w:cs="SimSun"/>
                <w:sz w:val="20"/>
                <w:szCs w:val="20"/>
                <w:spacing w:val="-3"/>
              </w:rPr>
              <w:t>术语</w:t>
            </w:r>
            <w:r>
              <w:rPr>
                <w:rFonts w:ascii="MS Mincho" w:hAnsi="MS Mincho" w:eastAsia="MS Mincho" w:cs="MS Mincho"/>
                <w:sz w:val="20"/>
                <w:szCs w:val="20"/>
                <w:spacing w:val="-3"/>
              </w:rPr>
              <w:t>和定</w:t>
            </w:r>
            <w:r>
              <w:rPr>
                <w:rFonts w:ascii="SimSun" w:hAnsi="SimSun" w:eastAsia="SimSun" w:cs="SimSun"/>
                <w:sz w:val="20"/>
                <w:szCs w:val="20"/>
                <w:spacing w:val="-3"/>
              </w:rPr>
              <w:t>义</w:t>
            </w:r>
            <w:r>
              <w:rPr>
                <w:rFonts w:ascii="SimSun" w:hAnsi="SimSun" w:eastAsia="SimSun" w:cs="SimSun"/>
                <w:sz w:val="20"/>
                <w:szCs w:val="20"/>
                <w:spacing w:val="15"/>
              </w:rPr>
              <w:t xml:space="preserve"> </w:t>
            </w:r>
            <w:r>
              <w:rPr>
                <w:rFonts w:ascii="SimSun" w:hAnsi="SimSun" w:eastAsia="SimSun" w:cs="SimSun"/>
                <w:sz w:val="20"/>
                <w:szCs w:val="20"/>
              </w:rPr>
              <w:tab/>
            </w:r>
            <w:r>
              <w:rPr>
                <w:sz w:val="20"/>
                <w:szCs w:val="20"/>
                <w:b/>
                <w:bCs/>
                <w:spacing w:val="2"/>
              </w:rPr>
              <w:t>1</w:t>
            </w:r>
          </w:hyperlink>
        </w:p>
        <w:p>
          <w:pPr>
            <w:pStyle w:val="BodyText"/>
            <w:spacing w:before="127" w:line="235" w:lineRule="auto"/>
            <w:tabs>
              <w:tab w:val="right" w:leader="dot" w:pos="9349"/>
            </w:tabs>
            <w:rPr>
              <w:sz w:val="20"/>
              <w:szCs w:val="20"/>
            </w:rPr>
          </w:pPr>
          <w:hyperlink w:history="true" w:anchor="bookmark7">
            <w:r>
              <w:rPr>
                <w:sz w:val="20"/>
                <w:szCs w:val="20"/>
                <w:b/>
                <w:bCs/>
                <w:spacing w:val="-2"/>
              </w:rPr>
              <w:t>4</w:t>
            </w:r>
            <w:r>
              <w:rPr>
                <w:sz w:val="20"/>
                <w:szCs w:val="20"/>
                <w:b/>
                <w:bCs/>
                <w:spacing w:val="56"/>
              </w:rPr>
              <w:t xml:space="preserve"> </w:t>
            </w:r>
            <w:r>
              <w:rPr>
                <w:rFonts w:ascii="SimSun" w:hAnsi="SimSun" w:eastAsia="SimSun" w:cs="SimSun"/>
                <w:sz w:val="20"/>
                <w:szCs w:val="20"/>
                <w:spacing w:val="-2"/>
              </w:rPr>
              <w:t>组织环</w:t>
            </w:r>
            <w:r>
              <w:rPr>
                <w:rFonts w:ascii="MS Mincho" w:hAnsi="MS Mincho" w:eastAsia="MS Mincho" w:cs="MS Mincho"/>
                <w:sz w:val="20"/>
                <w:szCs w:val="20"/>
                <w:spacing w:val="-2"/>
              </w:rPr>
              <w:t>境</w:t>
            </w:r>
            <w:r>
              <w:rPr>
                <w:rFonts w:ascii="MS Mincho" w:hAnsi="MS Mincho" w:eastAsia="MS Mincho" w:cs="MS Mincho"/>
                <w:sz w:val="20"/>
                <w:szCs w:val="20"/>
                <w:spacing w:val="-90"/>
              </w:rPr>
              <w:t xml:space="preserve"> </w:t>
            </w:r>
            <w:r>
              <w:rPr>
                <w:rFonts w:ascii="MS Mincho" w:hAnsi="MS Mincho" w:eastAsia="MS Mincho" w:cs="MS Mincho"/>
                <w:sz w:val="20"/>
                <w:szCs w:val="20"/>
              </w:rPr>
              <w:tab/>
            </w:r>
            <w:r>
              <w:rPr>
                <w:sz w:val="20"/>
                <w:szCs w:val="20"/>
                <w:b/>
                <w:bCs/>
                <w:spacing w:val="2"/>
              </w:rPr>
              <w:t>1</w:t>
            </w:r>
          </w:hyperlink>
        </w:p>
        <w:p>
          <w:pPr>
            <w:pStyle w:val="BodyText"/>
            <w:spacing w:before="125" w:line="227" w:lineRule="auto"/>
            <w:tabs>
              <w:tab w:val="right" w:leader="dot" w:pos="9185"/>
            </w:tabs>
            <w:rPr>
              <w:sz w:val="20"/>
              <w:szCs w:val="20"/>
            </w:rPr>
          </w:pPr>
          <w:hyperlink w:history="true" w:anchor="bookmark8">
            <w:r>
              <w:rPr>
                <w:sz w:val="20"/>
                <w:szCs w:val="20"/>
                <w:b/>
                <w:bCs/>
              </w:rPr>
              <w:t>4.1</w:t>
            </w:r>
            <w:r>
              <w:rPr>
                <w:sz w:val="20"/>
                <w:szCs w:val="20"/>
                <w:b/>
                <w:bCs/>
                <w:spacing w:val="60"/>
              </w:rPr>
              <w:t xml:space="preserve"> </w:t>
            </w:r>
            <w:r>
              <w:rPr>
                <w:rFonts w:ascii="MS Mincho" w:hAnsi="MS Mincho" w:eastAsia="MS Mincho" w:cs="MS Mincho"/>
                <w:sz w:val="20"/>
                <w:szCs w:val="20"/>
              </w:rPr>
              <w:t>理解</w:t>
            </w:r>
            <w:r>
              <w:rPr>
                <w:rFonts w:ascii="SimSun" w:hAnsi="SimSun" w:eastAsia="SimSun" w:cs="SimSun"/>
                <w:sz w:val="20"/>
                <w:szCs w:val="20"/>
              </w:rPr>
              <w:t>组织</w:t>
            </w:r>
            <w:r>
              <w:rPr>
                <w:rFonts w:ascii="MS Mincho" w:hAnsi="MS Mincho" w:eastAsia="MS Mincho" w:cs="MS Mincho"/>
                <w:sz w:val="20"/>
                <w:szCs w:val="20"/>
              </w:rPr>
              <w:t>及其</w:t>
            </w:r>
            <w:r>
              <w:rPr>
                <w:rFonts w:ascii="SimSun" w:hAnsi="SimSun" w:eastAsia="SimSun" w:cs="SimSun"/>
                <w:sz w:val="20"/>
                <w:szCs w:val="20"/>
              </w:rPr>
              <w:t>环</w:t>
            </w:r>
            <w:r>
              <w:rPr>
                <w:rFonts w:ascii="MS Mincho" w:hAnsi="MS Mincho" w:eastAsia="MS Mincho" w:cs="MS Mincho"/>
                <w:sz w:val="20"/>
                <w:szCs w:val="20"/>
              </w:rPr>
              <w:t>境</w:t>
            </w:r>
            <w:r>
              <w:rPr>
                <w:rFonts w:ascii="MS Mincho" w:hAnsi="MS Mincho" w:eastAsia="MS Mincho" w:cs="MS Mincho"/>
                <w:sz w:val="20"/>
                <w:szCs w:val="20"/>
              </w:rPr>
              <w:t xml:space="preserve"> </w:t>
            </w:r>
            <w:r>
              <w:rPr>
                <w:rFonts w:ascii="MS Mincho" w:hAnsi="MS Mincho" w:eastAsia="MS Mincho" w:cs="MS Mincho"/>
                <w:sz w:val="20"/>
                <w:szCs w:val="20"/>
              </w:rPr>
              <w:tab/>
            </w:r>
            <w:r>
              <w:rPr>
                <w:sz w:val="20"/>
                <w:szCs w:val="20"/>
                <w:b/>
                <w:bCs/>
                <w:spacing w:val="2"/>
              </w:rPr>
              <w:t>1</w:t>
            </w:r>
          </w:hyperlink>
        </w:p>
        <w:p>
          <w:pPr>
            <w:pStyle w:val="BodyText"/>
            <w:spacing w:before="134" w:line="227" w:lineRule="auto"/>
            <w:tabs>
              <w:tab w:val="right" w:leader="dot" w:pos="9230"/>
            </w:tabs>
            <w:rPr>
              <w:sz w:val="20"/>
              <w:szCs w:val="20"/>
            </w:rPr>
          </w:pPr>
          <w:hyperlink w:history="true" w:anchor="bookmark9">
            <w:r>
              <w:rPr>
                <w:sz w:val="20"/>
                <w:szCs w:val="20"/>
                <w:b/>
                <w:bCs/>
              </w:rPr>
              <w:t>4.2</w:t>
            </w:r>
            <w:r>
              <w:rPr>
                <w:sz w:val="20"/>
                <w:szCs w:val="20"/>
                <w:b/>
                <w:bCs/>
                <w:spacing w:val="55"/>
              </w:rPr>
              <w:t xml:space="preserve"> </w:t>
            </w:r>
            <w:r>
              <w:rPr>
                <w:rFonts w:ascii="MS Mincho" w:hAnsi="MS Mincho" w:eastAsia="MS Mincho" w:cs="MS Mincho"/>
                <w:sz w:val="20"/>
                <w:szCs w:val="20"/>
              </w:rPr>
              <w:t>理解相</w:t>
            </w:r>
            <w:r>
              <w:rPr>
                <w:rFonts w:ascii="SimSun" w:hAnsi="SimSun" w:eastAsia="SimSun" w:cs="SimSun"/>
                <w:sz w:val="20"/>
                <w:szCs w:val="20"/>
              </w:rPr>
              <w:t>关</w:t>
            </w:r>
            <w:r>
              <w:rPr>
                <w:rFonts w:ascii="MS Mincho" w:hAnsi="MS Mincho" w:eastAsia="MS Mincho" w:cs="MS Mincho"/>
                <w:sz w:val="20"/>
                <w:szCs w:val="20"/>
              </w:rPr>
              <w:t>方的需求和期望</w:t>
            </w:r>
            <w:r>
              <w:rPr>
                <w:rFonts w:ascii="MS Mincho" w:hAnsi="MS Mincho" w:eastAsia="MS Mincho" w:cs="MS Mincho"/>
                <w:sz w:val="20"/>
                <w:szCs w:val="20"/>
              </w:rPr>
              <w:t xml:space="preserve"> </w:t>
            </w:r>
            <w:r>
              <w:rPr>
                <w:rFonts w:ascii="MS Mincho" w:hAnsi="MS Mincho" w:eastAsia="MS Mincho" w:cs="MS Mincho"/>
                <w:sz w:val="20"/>
                <w:szCs w:val="20"/>
              </w:rPr>
              <w:tab/>
            </w:r>
            <w:r>
              <w:rPr>
                <w:sz w:val="20"/>
                <w:szCs w:val="20"/>
                <w:b/>
                <w:bCs/>
                <w:spacing w:val="2"/>
              </w:rPr>
              <w:t>1</w:t>
            </w:r>
          </w:hyperlink>
        </w:p>
        <w:p>
          <w:pPr>
            <w:pStyle w:val="BodyText"/>
            <w:spacing w:before="133" w:line="230" w:lineRule="auto"/>
            <w:tabs>
              <w:tab w:val="right" w:leader="dot" w:pos="9232"/>
            </w:tabs>
            <w:rPr>
              <w:sz w:val="20"/>
              <w:szCs w:val="20"/>
            </w:rPr>
          </w:pPr>
          <w:hyperlink w:history="true" w:anchor="bookmark10">
            <w:r>
              <w:rPr>
                <w:sz w:val="20"/>
                <w:szCs w:val="20"/>
                <w:b/>
                <w:bCs/>
              </w:rPr>
              <w:t>4.3</w:t>
            </w:r>
            <w:r>
              <w:rPr>
                <w:sz w:val="20"/>
                <w:szCs w:val="20"/>
                <w:b/>
                <w:bCs/>
                <w:spacing w:val="55"/>
              </w:rPr>
              <w:t xml:space="preserve"> </w:t>
            </w:r>
            <w:r>
              <w:rPr>
                <w:rFonts w:ascii="MS Mincho" w:hAnsi="MS Mincho" w:eastAsia="MS Mincho" w:cs="MS Mincho"/>
                <w:sz w:val="20"/>
                <w:szCs w:val="20"/>
              </w:rPr>
              <w:t>确定</w:t>
            </w:r>
            <w:r>
              <w:rPr>
                <w:rFonts w:ascii="SimSun" w:hAnsi="SimSun" w:eastAsia="SimSun" w:cs="SimSun"/>
                <w:sz w:val="20"/>
                <w:szCs w:val="20"/>
              </w:rPr>
              <w:t>质</w:t>
            </w:r>
            <w:r>
              <w:rPr>
                <w:rFonts w:ascii="MS Mincho" w:hAnsi="MS Mincho" w:eastAsia="MS Mincho" w:cs="MS Mincho"/>
                <w:sz w:val="20"/>
                <w:szCs w:val="20"/>
              </w:rPr>
              <w:t>量管理体系的范</w:t>
            </w:r>
            <w:r>
              <w:rPr>
                <w:rFonts w:ascii="SimSun" w:hAnsi="SimSun" w:eastAsia="SimSun" w:cs="SimSun"/>
                <w:sz w:val="20"/>
                <w:szCs w:val="20"/>
              </w:rPr>
              <w:t>围 </w:t>
            </w:r>
            <w:r>
              <w:rPr>
                <w:rFonts w:ascii="SimSun" w:hAnsi="SimSun" w:eastAsia="SimSun" w:cs="SimSun"/>
                <w:sz w:val="20"/>
                <w:szCs w:val="20"/>
              </w:rPr>
              <w:tab/>
            </w:r>
            <w:r>
              <w:rPr>
                <w:sz w:val="20"/>
                <w:szCs w:val="20"/>
                <w:b/>
                <w:bCs/>
                <w:spacing w:val="2"/>
              </w:rPr>
              <w:t>1</w:t>
            </w:r>
          </w:hyperlink>
        </w:p>
        <w:p>
          <w:pPr>
            <w:pStyle w:val="BodyText"/>
            <w:spacing w:before="130" w:line="230" w:lineRule="auto"/>
            <w:tabs>
              <w:tab w:val="right" w:leader="dot" w:pos="9147"/>
            </w:tabs>
            <w:rPr>
              <w:sz w:val="20"/>
              <w:szCs w:val="20"/>
            </w:rPr>
          </w:pPr>
          <w:hyperlink w:history="true" w:anchor="bookmark11">
            <w:r>
              <w:rPr>
                <w:sz w:val="20"/>
                <w:szCs w:val="20"/>
                <w:b/>
                <w:bCs/>
                <w:spacing w:val="-1"/>
              </w:rPr>
              <w:t>4.4</w:t>
            </w:r>
            <w:r>
              <w:rPr>
                <w:sz w:val="20"/>
                <w:szCs w:val="20"/>
                <w:b/>
                <w:bCs/>
                <w:spacing w:val="56"/>
              </w:rPr>
              <w:t xml:space="preserve"> </w:t>
            </w:r>
            <w:r>
              <w:rPr>
                <w:rFonts w:ascii="SimSun" w:hAnsi="SimSun" w:eastAsia="SimSun" w:cs="SimSun"/>
                <w:sz w:val="20"/>
                <w:szCs w:val="20"/>
                <w:spacing w:val="-1"/>
              </w:rPr>
              <w:t>质</w:t>
            </w:r>
            <w:r>
              <w:rPr>
                <w:rFonts w:ascii="MS Mincho" w:hAnsi="MS Mincho" w:eastAsia="MS Mincho" w:cs="MS Mincho"/>
                <w:sz w:val="20"/>
                <w:szCs w:val="20"/>
                <w:spacing w:val="-1"/>
              </w:rPr>
              <w:t>量管理体系及其</w:t>
            </w:r>
            <w:r>
              <w:rPr>
                <w:rFonts w:ascii="SimSun" w:hAnsi="SimSun" w:eastAsia="SimSun" w:cs="SimSun"/>
                <w:sz w:val="20"/>
                <w:szCs w:val="20"/>
                <w:spacing w:val="-1"/>
              </w:rPr>
              <w:t>过</w:t>
            </w:r>
            <w:r>
              <w:rPr>
                <w:rFonts w:ascii="MS Mincho" w:hAnsi="MS Mincho" w:eastAsia="MS Mincho" w:cs="MS Mincho"/>
                <w:sz w:val="20"/>
                <w:szCs w:val="20"/>
                <w:spacing w:val="-1"/>
              </w:rPr>
              <w:t>程</w:t>
            </w:r>
            <w:r>
              <w:rPr>
                <w:rFonts w:ascii="MS Mincho" w:hAnsi="MS Mincho" w:eastAsia="MS Mincho" w:cs="MS Mincho"/>
                <w:sz w:val="20"/>
                <w:szCs w:val="20"/>
              </w:rPr>
              <w:tab/>
            </w:r>
            <w:r>
              <w:rPr>
                <w:sz w:val="20"/>
                <w:szCs w:val="20"/>
                <w:b/>
                <w:bCs/>
                <w:spacing w:val="2"/>
              </w:rPr>
              <w:t>2</w:t>
            </w:r>
          </w:hyperlink>
        </w:p>
        <w:p>
          <w:pPr>
            <w:pStyle w:val="BodyText"/>
            <w:ind w:left="5"/>
            <w:spacing w:before="134" w:line="231" w:lineRule="auto"/>
            <w:tabs>
              <w:tab w:val="right" w:leader="dot" w:pos="9349"/>
            </w:tabs>
            <w:rPr>
              <w:sz w:val="20"/>
              <w:szCs w:val="20"/>
            </w:rPr>
          </w:pPr>
          <w:hyperlink w:history="true" w:anchor="bookmark12">
            <w:r>
              <w:rPr>
                <w:sz w:val="20"/>
                <w:szCs w:val="20"/>
                <w:b/>
                <w:bCs/>
                <w:spacing w:val="-2"/>
              </w:rPr>
              <w:t>5</w:t>
            </w:r>
            <w:r>
              <w:rPr>
                <w:sz w:val="20"/>
                <w:szCs w:val="20"/>
                <w:b/>
                <w:bCs/>
                <w:spacing w:val="51"/>
              </w:rPr>
              <w:t xml:space="preserve"> </w:t>
            </w:r>
            <w:r>
              <w:rPr>
                <w:rFonts w:ascii="SimSun" w:hAnsi="SimSun" w:eastAsia="SimSun" w:cs="SimSun"/>
                <w:sz w:val="20"/>
                <w:szCs w:val="20"/>
                <w:spacing w:val="-2"/>
              </w:rPr>
              <w:t>领导</w:t>
            </w:r>
            <w:r>
              <w:rPr>
                <w:rFonts w:ascii="MS Mincho" w:hAnsi="MS Mincho" w:eastAsia="MS Mincho" w:cs="MS Mincho"/>
                <w:sz w:val="20"/>
                <w:szCs w:val="20"/>
                <w:spacing w:val="-2"/>
              </w:rPr>
              <w:t>作用</w:t>
            </w:r>
            <w:r>
              <w:rPr>
                <w:rFonts w:ascii="MS Mincho" w:hAnsi="MS Mincho" w:eastAsia="MS Mincho" w:cs="MS Mincho"/>
                <w:sz w:val="20"/>
                <w:szCs w:val="20"/>
                <w:spacing w:val="-90"/>
              </w:rPr>
              <w:t xml:space="preserve"> </w:t>
            </w:r>
            <w:r>
              <w:rPr>
                <w:rFonts w:ascii="MS Mincho" w:hAnsi="MS Mincho" w:eastAsia="MS Mincho" w:cs="MS Mincho"/>
                <w:sz w:val="20"/>
                <w:szCs w:val="20"/>
              </w:rPr>
              <w:tab/>
            </w:r>
            <w:r>
              <w:rPr>
                <w:sz w:val="20"/>
                <w:szCs w:val="20"/>
                <w:b/>
                <w:bCs/>
                <w:spacing w:val="2"/>
              </w:rPr>
              <w:t>2</w:t>
            </w:r>
          </w:hyperlink>
        </w:p>
        <w:p>
          <w:pPr>
            <w:pStyle w:val="BodyText"/>
            <w:ind w:left="5"/>
            <w:spacing w:before="129" w:line="231" w:lineRule="auto"/>
            <w:tabs>
              <w:tab w:val="right" w:leader="dot" w:pos="9214"/>
            </w:tabs>
            <w:rPr>
              <w:sz w:val="20"/>
              <w:szCs w:val="20"/>
            </w:rPr>
          </w:pPr>
          <w:hyperlink w:history="true" w:anchor="bookmark13">
            <w:r>
              <w:rPr>
                <w:sz w:val="20"/>
                <w:szCs w:val="20"/>
                <w:b/>
                <w:bCs/>
                <w:spacing w:val="-2"/>
              </w:rPr>
              <w:t>5.1</w:t>
            </w:r>
            <w:r>
              <w:rPr>
                <w:sz w:val="20"/>
                <w:szCs w:val="20"/>
                <w:b/>
                <w:bCs/>
                <w:spacing w:val="57"/>
                <w:w w:val="101"/>
              </w:rPr>
              <w:t xml:space="preserve"> </w:t>
            </w:r>
            <w:r>
              <w:rPr>
                <w:rFonts w:ascii="SimSun" w:hAnsi="SimSun" w:eastAsia="SimSun" w:cs="SimSun"/>
                <w:sz w:val="20"/>
                <w:szCs w:val="20"/>
                <w:spacing w:val="-2"/>
              </w:rPr>
              <w:t>领导</w:t>
            </w:r>
            <w:r>
              <w:rPr>
                <w:rFonts w:ascii="MS Mincho" w:hAnsi="MS Mincho" w:eastAsia="MS Mincho" w:cs="MS Mincho"/>
                <w:sz w:val="20"/>
                <w:szCs w:val="20"/>
                <w:spacing w:val="-2"/>
              </w:rPr>
              <w:t>作用和承</w:t>
            </w:r>
            <w:r>
              <w:rPr>
                <w:rFonts w:ascii="SimSun" w:hAnsi="SimSun" w:eastAsia="SimSun" w:cs="SimSun"/>
                <w:sz w:val="20"/>
                <w:szCs w:val="20"/>
                <w:spacing w:val="-2"/>
              </w:rPr>
              <w:t>诺</w:t>
            </w:r>
            <w:r>
              <w:rPr>
                <w:rFonts w:ascii="SimSun" w:hAnsi="SimSun" w:eastAsia="SimSun" w:cs="SimSun"/>
                <w:sz w:val="20"/>
                <w:szCs w:val="20"/>
                <w:spacing w:val="16"/>
              </w:rPr>
              <w:t xml:space="preserve"> </w:t>
            </w:r>
            <w:r>
              <w:rPr>
                <w:rFonts w:ascii="SimSun" w:hAnsi="SimSun" w:eastAsia="SimSun" w:cs="SimSun"/>
                <w:sz w:val="20"/>
                <w:szCs w:val="20"/>
              </w:rPr>
              <w:tab/>
            </w:r>
            <w:r>
              <w:rPr>
                <w:sz w:val="20"/>
                <w:szCs w:val="20"/>
                <w:b/>
                <w:bCs/>
                <w:spacing w:val="2"/>
              </w:rPr>
              <w:t>2</w:t>
            </w:r>
          </w:hyperlink>
        </w:p>
        <w:p>
          <w:pPr>
            <w:pStyle w:val="BodyText"/>
            <w:ind w:left="5"/>
            <w:spacing w:before="129" w:line="235" w:lineRule="auto"/>
            <w:tabs>
              <w:tab w:val="right" w:leader="dot" w:pos="8880"/>
            </w:tabs>
            <w:rPr>
              <w:sz w:val="20"/>
              <w:szCs w:val="20"/>
            </w:rPr>
          </w:pPr>
          <w:hyperlink w:history="true" w:anchor="bookmark14">
            <w:r>
              <w:rPr>
                <w:sz w:val="20"/>
                <w:szCs w:val="20"/>
                <w:b/>
                <w:bCs/>
                <w:spacing w:val="-2"/>
              </w:rPr>
              <w:t>5.1.1  </w:t>
            </w:r>
            <w:r>
              <w:rPr>
                <w:rFonts w:ascii="SimSun" w:hAnsi="SimSun" w:eastAsia="SimSun" w:cs="SimSun"/>
                <w:sz w:val="20"/>
                <w:szCs w:val="20"/>
                <w:spacing w:val="-2"/>
              </w:rPr>
              <w:t>总则</w:t>
            </w:r>
            <w:r>
              <w:rPr>
                <w:rFonts w:ascii="SimSun" w:hAnsi="SimSun" w:eastAsia="SimSun" w:cs="SimSun"/>
                <w:sz w:val="20"/>
                <w:szCs w:val="20"/>
                <w:spacing w:val="13"/>
              </w:rPr>
              <w:t xml:space="preserve"> </w:t>
            </w:r>
            <w:r>
              <w:rPr>
                <w:rFonts w:ascii="SimSun" w:hAnsi="SimSun" w:eastAsia="SimSun" w:cs="SimSun"/>
                <w:sz w:val="20"/>
                <w:szCs w:val="20"/>
              </w:rPr>
              <w:tab/>
            </w:r>
            <w:r>
              <w:rPr>
                <w:sz w:val="20"/>
                <w:szCs w:val="20"/>
                <w:b/>
                <w:bCs/>
                <w:spacing w:val="3"/>
              </w:rPr>
              <w:t>2</w:t>
            </w:r>
          </w:hyperlink>
        </w:p>
        <w:p>
          <w:pPr>
            <w:pStyle w:val="BodyText"/>
            <w:ind w:left="5"/>
            <w:spacing w:before="125" w:line="230" w:lineRule="auto"/>
            <w:tabs>
              <w:tab w:val="right" w:leader="dot" w:pos="8907"/>
            </w:tabs>
            <w:rPr>
              <w:sz w:val="20"/>
              <w:szCs w:val="20"/>
            </w:rPr>
          </w:pPr>
          <w:hyperlink w:history="true" w:anchor="bookmark15">
            <w:r>
              <w:rPr>
                <w:sz w:val="20"/>
                <w:szCs w:val="20"/>
                <w:b/>
                <w:bCs/>
                <w:spacing w:val="-1"/>
              </w:rPr>
              <w:t>5.1.2  </w:t>
            </w:r>
            <w:r>
              <w:rPr>
                <w:rFonts w:ascii="MS Mincho" w:hAnsi="MS Mincho" w:eastAsia="MS Mincho" w:cs="MS Mincho"/>
                <w:sz w:val="20"/>
                <w:szCs w:val="20"/>
                <w:spacing w:val="-1"/>
              </w:rPr>
              <w:t>以</w:t>
            </w:r>
            <w:r>
              <w:rPr>
                <w:rFonts w:ascii="SimSun" w:hAnsi="SimSun" w:eastAsia="SimSun" w:cs="SimSun"/>
                <w:sz w:val="20"/>
                <w:szCs w:val="20"/>
                <w:spacing w:val="-1"/>
              </w:rPr>
              <w:t>顾</w:t>
            </w:r>
            <w:r>
              <w:rPr>
                <w:rFonts w:ascii="MS Mincho" w:hAnsi="MS Mincho" w:eastAsia="MS Mincho" w:cs="MS Mincho"/>
                <w:sz w:val="20"/>
                <w:szCs w:val="20"/>
                <w:spacing w:val="-1"/>
              </w:rPr>
              <w:t>客</w:t>
            </w:r>
            <w:r>
              <w:rPr>
                <w:rFonts w:ascii="SimSun" w:hAnsi="SimSun" w:eastAsia="SimSun" w:cs="SimSun"/>
                <w:sz w:val="20"/>
                <w:szCs w:val="20"/>
                <w:spacing w:val="-1"/>
              </w:rPr>
              <w:t>为关</w:t>
            </w:r>
            <w:r>
              <w:rPr>
                <w:rFonts w:ascii="MS Mincho" w:hAnsi="MS Mincho" w:eastAsia="MS Mincho" w:cs="MS Mincho"/>
                <w:sz w:val="20"/>
                <w:szCs w:val="20"/>
                <w:spacing w:val="-1"/>
              </w:rPr>
              <w:t>注焦点</w:t>
            </w:r>
            <w:r>
              <w:rPr>
                <w:rFonts w:ascii="MS Mincho" w:hAnsi="MS Mincho" w:eastAsia="MS Mincho" w:cs="MS Mincho"/>
                <w:sz w:val="20"/>
                <w:szCs w:val="20"/>
                <w:spacing w:val="-1"/>
              </w:rPr>
              <w:t xml:space="preserve"> </w:t>
            </w:r>
            <w:r>
              <w:rPr>
                <w:rFonts w:ascii="MS Mincho" w:hAnsi="MS Mincho" w:eastAsia="MS Mincho" w:cs="MS Mincho"/>
                <w:sz w:val="20"/>
                <w:szCs w:val="20"/>
              </w:rPr>
              <w:tab/>
            </w:r>
            <w:r>
              <w:rPr>
                <w:sz w:val="20"/>
                <w:szCs w:val="20"/>
                <w:b/>
                <w:bCs/>
                <w:spacing w:val="2"/>
              </w:rPr>
              <w:t>3</w:t>
            </w:r>
          </w:hyperlink>
        </w:p>
        <w:p>
          <w:pPr>
            <w:pStyle w:val="BodyText"/>
            <w:spacing w:before="131" w:line="235" w:lineRule="auto"/>
            <w:tabs>
              <w:tab w:val="right" w:leader="dot" w:pos="9182"/>
            </w:tabs>
            <w:rPr>
              <w:sz w:val="20"/>
              <w:szCs w:val="20"/>
            </w:rPr>
          </w:pPr>
          <w:hyperlink w:history="true" w:anchor="bookmark16">
            <w:r>
              <w:rPr>
                <w:rFonts w:ascii="SimHei" w:hAnsi="SimHei" w:eastAsia="SimHei" w:cs="SimHei"/>
                <w:sz w:val="20"/>
                <w:szCs w:val="20"/>
                <w:spacing w:val="-2"/>
              </w:rPr>
              <w:t>5.2</w:t>
            </w:r>
            <w:r>
              <w:rPr>
                <w:rFonts w:ascii="SimHei" w:hAnsi="SimHei" w:eastAsia="SimHei" w:cs="SimHei"/>
                <w:sz w:val="20"/>
                <w:szCs w:val="20"/>
                <w:spacing w:val="12"/>
              </w:rPr>
              <w:t xml:space="preserve"> </w:t>
            </w:r>
            <w:r>
              <w:rPr>
                <w:rFonts w:ascii="SimSun" w:hAnsi="SimSun" w:eastAsia="SimSun" w:cs="SimSun"/>
                <w:sz w:val="20"/>
                <w:szCs w:val="20"/>
                <w:spacing w:val="-2"/>
              </w:rPr>
              <w:t>方针</w:t>
            </w:r>
            <w:r>
              <w:rPr>
                <w:rFonts w:ascii="SimSun" w:hAnsi="SimSun" w:eastAsia="SimSun" w:cs="SimSun"/>
                <w:sz w:val="20"/>
                <w:szCs w:val="20"/>
                <w:spacing w:val="11"/>
              </w:rPr>
              <w:t xml:space="preserve"> </w:t>
            </w:r>
            <w:r>
              <w:rPr>
                <w:rFonts w:ascii="SimSun" w:hAnsi="SimSun" w:eastAsia="SimSun" w:cs="SimSun"/>
                <w:sz w:val="20"/>
                <w:szCs w:val="20"/>
              </w:rPr>
              <w:tab/>
            </w:r>
            <w:r>
              <w:rPr>
                <w:sz w:val="20"/>
                <w:szCs w:val="20"/>
                <w:b/>
                <w:bCs/>
                <w:spacing w:val="2"/>
              </w:rPr>
              <w:t>3</w:t>
            </w:r>
          </w:hyperlink>
        </w:p>
        <w:p>
          <w:pPr>
            <w:pStyle w:val="BodyText"/>
            <w:ind w:left="5"/>
            <w:spacing w:before="124" w:line="235" w:lineRule="auto"/>
            <w:tabs>
              <w:tab w:val="right" w:leader="dot" w:pos="8905"/>
            </w:tabs>
            <w:rPr>
              <w:sz w:val="20"/>
              <w:szCs w:val="20"/>
            </w:rPr>
          </w:pPr>
          <w:hyperlink w:history="true" w:anchor="bookmark17">
            <w:r>
              <w:rPr>
                <w:sz w:val="20"/>
                <w:szCs w:val="20"/>
                <w:b/>
                <w:bCs/>
              </w:rPr>
              <w:t>5.2.1</w:t>
            </w:r>
            <w:r>
              <w:rPr>
                <w:sz w:val="20"/>
                <w:szCs w:val="20"/>
                <w:b/>
                <w:bCs/>
                <w:spacing w:val="52"/>
                <w:w w:val="101"/>
              </w:rPr>
              <w:t xml:space="preserve"> </w:t>
            </w:r>
            <w:r>
              <w:rPr>
                <w:rFonts w:ascii="MS Mincho" w:hAnsi="MS Mincho" w:eastAsia="MS Mincho" w:cs="MS Mincho"/>
                <w:sz w:val="20"/>
                <w:szCs w:val="20"/>
              </w:rPr>
              <w:t>建立</w:t>
            </w:r>
            <w:r>
              <w:rPr>
                <w:rFonts w:ascii="SimSun" w:hAnsi="SimSun" w:eastAsia="SimSun" w:cs="SimSun"/>
                <w:sz w:val="20"/>
                <w:szCs w:val="20"/>
              </w:rPr>
              <w:t>质</w:t>
            </w:r>
            <w:r>
              <w:rPr>
                <w:rFonts w:ascii="MS Mincho" w:hAnsi="MS Mincho" w:eastAsia="MS Mincho" w:cs="MS Mincho"/>
                <w:sz w:val="20"/>
                <w:szCs w:val="20"/>
              </w:rPr>
              <w:t>量方</w:t>
            </w:r>
            <w:r>
              <w:rPr>
                <w:rFonts w:ascii="SimSun" w:hAnsi="SimSun" w:eastAsia="SimSun" w:cs="SimSun"/>
                <w:sz w:val="20"/>
                <w:szCs w:val="20"/>
              </w:rPr>
              <w:t>针 </w:t>
            </w:r>
            <w:r>
              <w:rPr>
                <w:rFonts w:ascii="SimSun" w:hAnsi="SimSun" w:eastAsia="SimSun" w:cs="SimSun"/>
                <w:sz w:val="20"/>
                <w:szCs w:val="20"/>
              </w:rPr>
              <w:tab/>
            </w:r>
            <w:r>
              <w:rPr>
                <w:sz w:val="20"/>
                <w:szCs w:val="20"/>
                <w:b/>
                <w:bCs/>
                <w:spacing w:val="14"/>
              </w:rPr>
              <w:t>3</w:t>
            </w:r>
          </w:hyperlink>
        </w:p>
        <w:p>
          <w:pPr>
            <w:pStyle w:val="BodyText"/>
            <w:ind w:left="5"/>
            <w:spacing w:before="129" w:line="235" w:lineRule="auto"/>
            <w:tabs>
              <w:tab w:val="right" w:leader="dot" w:pos="8904"/>
            </w:tabs>
            <w:rPr>
              <w:sz w:val="20"/>
              <w:szCs w:val="20"/>
            </w:rPr>
          </w:pPr>
          <w:hyperlink w:history="true" w:anchor="bookmark18">
            <w:r>
              <w:rPr>
                <w:sz w:val="20"/>
                <w:szCs w:val="20"/>
                <w:b/>
                <w:bCs/>
                <w:spacing w:val="-1"/>
              </w:rPr>
              <w:t>5.2.2</w:t>
            </w:r>
            <w:r>
              <w:rPr>
                <w:sz w:val="20"/>
                <w:szCs w:val="20"/>
                <w:b/>
                <w:bCs/>
                <w:spacing w:val="64"/>
                <w:w w:val="101"/>
              </w:rPr>
              <w:t xml:space="preserve"> </w:t>
            </w:r>
            <w:r>
              <w:rPr>
                <w:rFonts w:ascii="MS Mincho" w:hAnsi="MS Mincho" w:eastAsia="MS Mincho" w:cs="MS Mincho"/>
                <w:sz w:val="20"/>
                <w:szCs w:val="20"/>
                <w:spacing w:val="-1"/>
              </w:rPr>
              <w:t>沟通</w:t>
            </w:r>
            <w:r>
              <w:rPr>
                <w:rFonts w:ascii="SimSun" w:hAnsi="SimSun" w:eastAsia="SimSun" w:cs="SimSun"/>
                <w:sz w:val="20"/>
                <w:szCs w:val="20"/>
                <w:spacing w:val="-1"/>
              </w:rPr>
              <w:t>质</w:t>
            </w:r>
            <w:r>
              <w:rPr>
                <w:rFonts w:ascii="MS Mincho" w:hAnsi="MS Mincho" w:eastAsia="MS Mincho" w:cs="MS Mincho"/>
                <w:sz w:val="20"/>
                <w:szCs w:val="20"/>
                <w:spacing w:val="-1"/>
              </w:rPr>
              <w:t>量方</w:t>
            </w:r>
            <w:r>
              <w:rPr>
                <w:rFonts w:ascii="SimSun" w:hAnsi="SimSun" w:eastAsia="SimSun" w:cs="SimSun"/>
                <w:sz w:val="20"/>
                <w:szCs w:val="20"/>
                <w:spacing w:val="-1"/>
              </w:rPr>
              <w:t>针 </w:t>
            </w:r>
            <w:r>
              <w:rPr>
                <w:rFonts w:ascii="SimSun" w:hAnsi="SimSun" w:eastAsia="SimSun" w:cs="SimSun"/>
                <w:sz w:val="20"/>
                <w:szCs w:val="20"/>
              </w:rPr>
              <w:tab/>
            </w:r>
            <w:r>
              <w:rPr>
                <w:sz w:val="20"/>
                <w:szCs w:val="20"/>
                <w:b/>
                <w:bCs/>
                <w:spacing w:val="2"/>
              </w:rPr>
              <w:t>3</w:t>
            </w:r>
          </w:hyperlink>
        </w:p>
        <w:p>
          <w:pPr>
            <w:pStyle w:val="BodyText"/>
            <w:ind w:left="5"/>
            <w:spacing w:before="126" w:line="228" w:lineRule="auto"/>
            <w:tabs>
              <w:tab w:val="right" w:leader="dot" w:pos="9230"/>
            </w:tabs>
            <w:rPr>
              <w:sz w:val="20"/>
              <w:szCs w:val="20"/>
            </w:rPr>
          </w:pPr>
          <w:hyperlink w:history="true" w:anchor="bookmark19">
            <w:r>
              <w:rPr>
                <w:sz w:val="20"/>
                <w:szCs w:val="20"/>
                <w:b/>
                <w:bCs/>
                <w:spacing w:val="-1"/>
              </w:rPr>
              <w:t>5.3</w:t>
            </w:r>
            <w:r>
              <w:rPr>
                <w:sz w:val="20"/>
                <w:szCs w:val="20"/>
                <w:b/>
                <w:bCs/>
                <w:spacing w:val="65"/>
              </w:rPr>
              <w:t xml:space="preserve"> </w:t>
            </w:r>
            <w:r>
              <w:rPr>
                <w:rFonts w:ascii="SimSun" w:hAnsi="SimSun" w:eastAsia="SimSun" w:cs="SimSun"/>
                <w:sz w:val="20"/>
                <w:szCs w:val="20"/>
                <w:spacing w:val="-1"/>
              </w:rPr>
              <w:t>组织</w:t>
            </w:r>
            <w:r>
              <w:rPr>
                <w:rFonts w:ascii="MS Mincho" w:hAnsi="MS Mincho" w:eastAsia="MS Mincho" w:cs="MS Mincho"/>
                <w:sz w:val="20"/>
                <w:szCs w:val="20"/>
                <w:spacing w:val="-1"/>
              </w:rPr>
              <w:t>的</w:t>
            </w:r>
            <w:r>
              <w:rPr>
                <w:rFonts w:ascii="SimSun" w:hAnsi="SimSun" w:eastAsia="SimSun" w:cs="SimSun"/>
                <w:sz w:val="20"/>
                <w:szCs w:val="20"/>
                <w:spacing w:val="-1"/>
              </w:rPr>
              <w:t>岗</w:t>
            </w:r>
            <w:r>
              <w:rPr>
                <w:rFonts w:ascii="MS Mincho" w:hAnsi="MS Mincho" w:eastAsia="MS Mincho" w:cs="MS Mincho"/>
                <w:sz w:val="20"/>
                <w:szCs w:val="20"/>
                <w:spacing w:val="-1"/>
              </w:rPr>
              <w:t>位、</w:t>
            </w:r>
            <w:r>
              <w:rPr>
                <w:rFonts w:ascii="SimSun" w:hAnsi="SimSun" w:eastAsia="SimSun" w:cs="SimSun"/>
                <w:sz w:val="20"/>
                <w:szCs w:val="20"/>
                <w:spacing w:val="-1"/>
              </w:rPr>
              <w:t>职责</w:t>
            </w:r>
            <w:r>
              <w:rPr>
                <w:rFonts w:ascii="MS Mincho" w:hAnsi="MS Mincho" w:eastAsia="MS Mincho" w:cs="MS Mincho"/>
                <w:sz w:val="20"/>
                <w:szCs w:val="20"/>
                <w:spacing w:val="-1"/>
              </w:rPr>
              <w:t>和</w:t>
            </w:r>
            <w:r>
              <w:rPr>
                <w:rFonts w:ascii="SimSun" w:hAnsi="SimSun" w:eastAsia="SimSun" w:cs="SimSun"/>
                <w:sz w:val="20"/>
                <w:szCs w:val="20"/>
                <w:spacing w:val="-1"/>
              </w:rPr>
              <w:t>权</w:t>
            </w:r>
            <w:r>
              <w:rPr>
                <w:rFonts w:ascii="MS Mincho" w:hAnsi="MS Mincho" w:eastAsia="MS Mincho" w:cs="MS Mincho"/>
                <w:sz w:val="20"/>
                <w:szCs w:val="20"/>
                <w:spacing w:val="-1"/>
              </w:rPr>
              <w:t>限</w:t>
            </w:r>
            <w:r>
              <w:rPr>
                <w:rFonts w:ascii="MS Mincho" w:hAnsi="MS Mincho" w:eastAsia="MS Mincho" w:cs="MS Mincho"/>
                <w:sz w:val="20"/>
                <w:szCs w:val="20"/>
                <w:spacing w:val="-1"/>
              </w:rPr>
              <w:t xml:space="preserve"> </w:t>
            </w:r>
            <w:r>
              <w:rPr>
                <w:rFonts w:ascii="MS Mincho" w:hAnsi="MS Mincho" w:eastAsia="MS Mincho" w:cs="MS Mincho"/>
                <w:sz w:val="20"/>
                <w:szCs w:val="20"/>
              </w:rPr>
              <w:tab/>
            </w:r>
            <w:r>
              <w:rPr>
                <w:sz w:val="20"/>
                <w:szCs w:val="20"/>
                <w:b/>
                <w:bCs/>
                <w:spacing w:val="2"/>
              </w:rPr>
              <w:t>3</w:t>
            </w:r>
          </w:hyperlink>
        </w:p>
        <w:p>
          <w:pPr>
            <w:pStyle w:val="BodyText"/>
            <w:ind w:left="5"/>
            <w:spacing w:before="131" w:line="232" w:lineRule="auto"/>
            <w:tabs>
              <w:tab w:val="right" w:leader="dot" w:pos="9377"/>
            </w:tabs>
            <w:rPr>
              <w:sz w:val="20"/>
              <w:szCs w:val="20"/>
            </w:rPr>
          </w:pPr>
          <w:hyperlink w:history="true" w:anchor="bookmark20">
            <w:r>
              <w:rPr>
                <w:sz w:val="20"/>
                <w:szCs w:val="20"/>
                <w:b/>
                <w:bCs/>
                <w:spacing w:val="-4"/>
              </w:rPr>
              <w:t>6</w:t>
            </w:r>
            <w:r>
              <w:rPr>
                <w:sz w:val="20"/>
                <w:szCs w:val="20"/>
                <w:b/>
                <w:bCs/>
                <w:spacing w:val="50"/>
              </w:rPr>
              <w:t xml:space="preserve"> </w:t>
            </w:r>
            <w:r>
              <w:rPr>
                <w:rFonts w:ascii="MS Mincho" w:hAnsi="MS Mincho" w:eastAsia="MS Mincho" w:cs="MS Mincho"/>
                <w:sz w:val="20"/>
                <w:szCs w:val="20"/>
                <w:spacing w:val="-4"/>
              </w:rPr>
              <w:t>策划</w:t>
            </w:r>
            <w:r>
              <w:rPr>
                <w:rFonts w:ascii="MS Mincho" w:hAnsi="MS Mincho" w:eastAsia="MS Mincho" w:cs="MS Mincho"/>
                <w:sz w:val="20"/>
                <w:szCs w:val="20"/>
                <w:spacing w:val="15"/>
              </w:rPr>
              <w:t xml:space="preserve"> </w:t>
            </w:r>
            <w:r>
              <w:rPr>
                <w:rFonts w:ascii="MS Mincho" w:hAnsi="MS Mincho" w:eastAsia="MS Mincho" w:cs="MS Mincho"/>
                <w:sz w:val="20"/>
                <w:szCs w:val="20"/>
              </w:rPr>
              <w:tab/>
            </w:r>
            <w:r>
              <w:rPr>
                <w:sz w:val="20"/>
                <w:szCs w:val="20"/>
                <w:b/>
                <w:bCs/>
                <w:spacing w:val="3"/>
              </w:rPr>
              <w:t>3</w:t>
            </w:r>
          </w:hyperlink>
        </w:p>
        <w:p>
          <w:pPr>
            <w:pStyle w:val="BodyText"/>
            <w:ind w:left="3"/>
            <w:spacing w:before="129" w:line="233" w:lineRule="auto"/>
            <w:tabs>
              <w:tab w:val="right" w:leader="dot" w:pos="9180"/>
            </w:tabs>
            <w:rPr>
              <w:sz w:val="20"/>
              <w:szCs w:val="20"/>
            </w:rPr>
          </w:pPr>
          <w:hyperlink w:history="true" w:anchor="bookmark21">
            <w:r>
              <w:rPr>
                <w:rFonts w:ascii="SimHei" w:hAnsi="SimHei" w:eastAsia="SimHei" w:cs="SimHei"/>
                <w:sz w:val="20"/>
                <w:szCs w:val="20"/>
                <w:b/>
                <w:bCs/>
                <w:spacing w:val="-1"/>
              </w:rPr>
              <w:t>6.1</w:t>
            </w:r>
            <w:r>
              <w:rPr>
                <w:rFonts w:ascii="SimHei" w:hAnsi="SimHei" w:eastAsia="SimHei" w:cs="SimHei"/>
                <w:sz w:val="20"/>
                <w:szCs w:val="20"/>
                <w:spacing w:val="-1"/>
              </w:rPr>
              <w:t xml:space="preserve"> </w:t>
            </w:r>
            <w:r>
              <w:rPr>
                <w:rFonts w:ascii="SimSun" w:hAnsi="SimSun" w:eastAsia="SimSun" w:cs="SimSun"/>
                <w:sz w:val="20"/>
                <w:szCs w:val="20"/>
                <w:spacing w:val="-1"/>
              </w:rPr>
              <w:t>应对风险和机遇的措施</w:t>
            </w:r>
            <w:r>
              <w:rPr>
                <w:rFonts w:ascii="SimSun" w:hAnsi="SimSun" w:eastAsia="SimSun" w:cs="SimSun"/>
                <w:sz w:val="20"/>
                <w:szCs w:val="20"/>
                <w:spacing w:val="-81"/>
              </w:rPr>
              <w:t xml:space="preserve"> </w:t>
            </w:r>
            <w:r>
              <w:rPr>
                <w:rFonts w:ascii="SimSun" w:hAnsi="SimSun" w:eastAsia="SimSun" w:cs="SimSun"/>
                <w:sz w:val="20"/>
                <w:szCs w:val="20"/>
              </w:rPr>
              <w:tab/>
            </w:r>
            <w:r>
              <w:rPr>
                <w:sz w:val="20"/>
                <w:szCs w:val="20"/>
                <w:b/>
                <w:bCs/>
                <w:spacing w:val="2"/>
              </w:rPr>
              <w:t>3</w:t>
            </w:r>
          </w:hyperlink>
        </w:p>
        <w:p>
          <w:pPr>
            <w:pStyle w:val="BodyText"/>
            <w:ind w:left="5"/>
            <w:spacing w:before="126" w:line="232" w:lineRule="auto"/>
            <w:tabs>
              <w:tab w:val="right" w:leader="dot" w:pos="9230"/>
            </w:tabs>
            <w:rPr>
              <w:sz w:val="20"/>
              <w:szCs w:val="20"/>
            </w:rPr>
          </w:pPr>
          <w:hyperlink w:history="true" w:anchor="bookmark22">
            <w:r>
              <w:rPr>
                <w:sz w:val="20"/>
                <w:szCs w:val="20"/>
                <w:b/>
                <w:bCs/>
                <w:spacing w:val="-1"/>
              </w:rPr>
              <w:t>6.2</w:t>
            </w:r>
            <w:r>
              <w:rPr>
                <w:sz w:val="20"/>
                <w:szCs w:val="20"/>
                <w:b/>
                <w:bCs/>
                <w:spacing w:val="65"/>
                <w:w w:val="101"/>
              </w:rPr>
              <w:t xml:space="preserve"> </w:t>
            </w:r>
            <w:r>
              <w:rPr>
                <w:rFonts w:ascii="SimSun" w:hAnsi="SimSun" w:eastAsia="SimSun" w:cs="SimSun"/>
                <w:sz w:val="20"/>
                <w:szCs w:val="20"/>
                <w:spacing w:val="-1"/>
              </w:rPr>
              <w:t>质</w:t>
            </w:r>
            <w:r>
              <w:rPr>
                <w:rFonts w:ascii="MS Mincho" w:hAnsi="MS Mincho" w:eastAsia="MS Mincho" w:cs="MS Mincho"/>
                <w:sz w:val="20"/>
                <w:szCs w:val="20"/>
                <w:spacing w:val="-1"/>
              </w:rPr>
              <w:t>量目</w:t>
            </w:r>
            <w:r>
              <w:rPr>
                <w:rFonts w:ascii="SimSun" w:hAnsi="SimSun" w:eastAsia="SimSun" w:cs="SimSun"/>
                <w:sz w:val="20"/>
                <w:szCs w:val="20"/>
                <w:spacing w:val="-1"/>
              </w:rPr>
              <w:t>标</w:t>
            </w:r>
            <w:r>
              <w:rPr>
                <w:rFonts w:ascii="MS Mincho" w:hAnsi="MS Mincho" w:eastAsia="MS Mincho" w:cs="MS Mincho"/>
                <w:sz w:val="20"/>
                <w:szCs w:val="20"/>
                <w:spacing w:val="-1"/>
              </w:rPr>
              <w:t>及其</w:t>
            </w:r>
            <w:r>
              <w:rPr>
                <w:rFonts w:ascii="SimSun" w:hAnsi="SimSun" w:eastAsia="SimSun" w:cs="SimSun"/>
                <w:sz w:val="20"/>
                <w:szCs w:val="20"/>
                <w:spacing w:val="-1"/>
              </w:rPr>
              <w:t>实现</w:t>
            </w:r>
            <w:r>
              <w:rPr>
                <w:rFonts w:ascii="MS Mincho" w:hAnsi="MS Mincho" w:eastAsia="MS Mincho" w:cs="MS Mincho"/>
                <w:sz w:val="20"/>
                <w:szCs w:val="20"/>
                <w:spacing w:val="-1"/>
              </w:rPr>
              <w:t>的策划</w:t>
            </w:r>
            <w:r>
              <w:rPr>
                <w:rFonts w:ascii="MS Mincho" w:hAnsi="MS Mincho" w:eastAsia="MS Mincho" w:cs="MS Mincho"/>
                <w:sz w:val="20"/>
                <w:szCs w:val="20"/>
                <w:spacing w:val="-1"/>
              </w:rPr>
              <w:t xml:space="preserve"> </w:t>
            </w:r>
            <w:r>
              <w:rPr>
                <w:rFonts w:ascii="MS Mincho" w:hAnsi="MS Mincho" w:eastAsia="MS Mincho" w:cs="MS Mincho"/>
                <w:sz w:val="20"/>
                <w:szCs w:val="20"/>
              </w:rPr>
              <w:tab/>
            </w:r>
            <w:r>
              <w:rPr>
                <w:sz w:val="20"/>
                <w:szCs w:val="20"/>
                <w:b/>
                <w:bCs/>
                <w:spacing w:val="2"/>
              </w:rPr>
              <w:t>4</w:t>
            </w:r>
          </w:hyperlink>
        </w:p>
        <w:p>
          <w:pPr>
            <w:pStyle w:val="BodyText"/>
            <w:ind w:left="5"/>
            <w:spacing w:before="128" w:line="232" w:lineRule="auto"/>
            <w:tabs>
              <w:tab w:val="right" w:leader="dot" w:pos="9200"/>
            </w:tabs>
            <w:rPr>
              <w:sz w:val="20"/>
              <w:szCs w:val="20"/>
            </w:rPr>
          </w:pPr>
          <w:hyperlink w:history="true" w:anchor="bookmark23">
            <w:r>
              <w:rPr>
                <w:sz w:val="20"/>
                <w:szCs w:val="20"/>
                <w:b/>
                <w:bCs/>
                <w:spacing w:val="-2"/>
              </w:rPr>
              <w:t>6.3</w:t>
            </w:r>
            <w:r>
              <w:rPr>
                <w:sz w:val="20"/>
                <w:szCs w:val="20"/>
                <w:b/>
                <w:bCs/>
                <w:spacing w:val="55"/>
              </w:rPr>
              <w:t xml:space="preserve"> </w:t>
            </w:r>
            <w:r>
              <w:rPr>
                <w:rFonts w:ascii="SimSun" w:hAnsi="SimSun" w:eastAsia="SimSun" w:cs="SimSun"/>
                <w:sz w:val="20"/>
                <w:szCs w:val="20"/>
                <w:spacing w:val="-2"/>
              </w:rPr>
              <w:t>变</w:t>
            </w:r>
            <w:r>
              <w:rPr>
                <w:rFonts w:ascii="MS Mincho" w:hAnsi="MS Mincho" w:eastAsia="MS Mincho" w:cs="MS Mincho"/>
                <w:sz w:val="20"/>
                <w:szCs w:val="20"/>
                <w:spacing w:val="-2"/>
              </w:rPr>
              <w:t>更的策划</w:t>
            </w:r>
            <w:r>
              <w:rPr>
                <w:rFonts w:ascii="MS Mincho" w:hAnsi="MS Mincho" w:eastAsia="MS Mincho" w:cs="MS Mincho"/>
                <w:sz w:val="20"/>
                <w:szCs w:val="20"/>
                <w:spacing w:val="16"/>
              </w:rPr>
              <w:t xml:space="preserve"> </w:t>
            </w:r>
            <w:r>
              <w:rPr>
                <w:rFonts w:ascii="MS Mincho" w:hAnsi="MS Mincho" w:eastAsia="MS Mincho" w:cs="MS Mincho"/>
                <w:sz w:val="20"/>
                <w:szCs w:val="20"/>
              </w:rPr>
              <w:tab/>
            </w:r>
            <w:r>
              <w:rPr>
                <w:sz w:val="20"/>
                <w:szCs w:val="20"/>
                <w:b/>
                <w:bCs/>
                <w:spacing w:val="2"/>
              </w:rPr>
              <w:t>4</w:t>
            </w:r>
          </w:hyperlink>
        </w:p>
        <w:p>
          <w:pPr>
            <w:pStyle w:val="BodyText"/>
            <w:ind w:left="5"/>
            <w:spacing w:before="133" w:line="239" w:lineRule="auto"/>
            <w:tabs>
              <w:tab w:val="right" w:leader="dot" w:pos="9377"/>
            </w:tabs>
            <w:rPr>
              <w:sz w:val="20"/>
              <w:szCs w:val="20"/>
            </w:rPr>
          </w:pPr>
          <w:hyperlink w:history="true" w:anchor="bookmark24">
            <w:r>
              <w:rPr>
                <w:sz w:val="20"/>
                <w:szCs w:val="20"/>
                <w:b/>
                <w:bCs/>
                <w:spacing w:val="-5"/>
              </w:rPr>
              <w:t>7</w:t>
            </w:r>
            <w:r>
              <w:rPr>
                <w:sz w:val="20"/>
                <w:szCs w:val="20"/>
                <w:b/>
                <w:bCs/>
                <w:spacing w:val="53"/>
              </w:rPr>
              <w:t xml:space="preserve"> </w:t>
            </w:r>
            <w:r>
              <w:rPr>
                <w:rFonts w:ascii="MS Mincho" w:hAnsi="MS Mincho" w:eastAsia="MS Mincho" w:cs="MS Mincho"/>
                <w:sz w:val="20"/>
                <w:szCs w:val="20"/>
                <w:spacing w:val="-5"/>
              </w:rPr>
              <w:t>支持</w:t>
            </w:r>
            <w:r>
              <w:rPr>
                <w:rFonts w:ascii="MS Mincho" w:hAnsi="MS Mincho" w:eastAsia="MS Mincho" w:cs="MS Mincho"/>
                <w:sz w:val="20"/>
                <w:szCs w:val="20"/>
                <w:spacing w:val="15"/>
              </w:rPr>
              <w:t xml:space="preserve"> </w:t>
            </w:r>
            <w:r>
              <w:rPr>
                <w:rFonts w:ascii="MS Mincho" w:hAnsi="MS Mincho" w:eastAsia="MS Mincho" w:cs="MS Mincho"/>
                <w:sz w:val="20"/>
                <w:szCs w:val="20"/>
              </w:rPr>
              <w:tab/>
            </w:r>
            <w:r>
              <w:rPr>
                <w:sz w:val="20"/>
                <w:szCs w:val="20"/>
                <w:b/>
                <w:bCs/>
                <w:spacing w:val="3"/>
              </w:rPr>
              <w:t>4</w:t>
            </w:r>
          </w:hyperlink>
        </w:p>
        <w:p>
          <w:pPr>
            <w:pStyle w:val="BodyText"/>
            <w:ind w:left="5"/>
            <w:spacing w:before="121" w:line="235" w:lineRule="auto"/>
            <w:tabs>
              <w:tab w:val="right" w:leader="dot" w:pos="9160"/>
            </w:tabs>
            <w:rPr>
              <w:sz w:val="20"/>
              <w:szCs w:val="20"/>
            </w:rPr>
          </w:pPr>
          <w:hyperlink w:history="true" w:anchor="bookmark25">
            <w:r>
              <w:rPr>
                <w:sz w:val="20"/>
                <w:szCs w:val="20"/>
                <w:b/>
                <w:bCs/>
                <w:spacing w:val="-4"/>
              </w:rPr>
              <w:t>7.1</w:t>
            </w:r>
            <w:r>
              <w:rPr>
                <w:sz w:val="20"/>
                <w:szCs w:val="20"/>
                <w:b/>
                <w:bCs/>
                <w:spacing w:val="2"/>
              </w:rPr>
              <w:t xml:space="preserve">  </w:t>
            </w:r>
            <w:r>
              <w:rPr>
                <w:rFonts w:ascii="SimSun" w:hAnsi="SimSun" w:eastAsia="SimSun" w:cs="SimSun"/>
                <w:sz w:val="20"/>
                <w:szCs w:val="20"/>
                <w:spacing w:val="-4"/>
              </w:rPr>
              <w:t>资</w:t>
            </w:r>
            <w:r>
              <w:rPr>
                <w:rFonts w:ascii="MS Mincho" w:hAnsi="MS Mincho" w:eastAsia="MS Mincho" w:cs="MS Mincho"/>
                <w:sz w:val="20"/>
                <w:szCs w:val="20"/>
                <w:spacing w:val="-4"/>
              </w:rPr>
              <w:t>源</w:t>
            </w:r>
            <w:r>
              <w:rPr>
                <w:rFonts w:ascii="MS Mincho" w:hAnsi="MS Mincho" w:eastAsia="MS Mincho" w:cs="MS Mincho"/>
                <w:sz w:val="20"/>
                <w:szCs w:val="20"/>
                <w:spacing w:val="15"/>
              </w:rPr>
              <w:t xml:space="preserve"> </w:t>
            </w:r>
            <w:r>
              <w:rPr>
                <w:rFonts w:ascii="MS Mincho" w:hAnsi="MS Mincho" w:eastAsia="MS Mincho" w:cs="MS Mincho"/>
                <w:sz w:val="20"/>
                <w:szCs w:val="20"/>
              </w:rPr>
              <w:tab/>
            </w:r>
            <w:r>
              <w:rPr>
                <w:sz w:val="20"/>
                <w:szCs w:val="20"/>
                <w:b/>
                <w:bCs/>
                <w:spacing w:val="2"/>
              </w:rPr>
              <w:t>4</w:t>
            </w:r>
          </w:hyperlink>
        </w:p>
        <w:p>
          <w:pPr>
            <w:pStyle w:val="BodyText"/>
            <w:ind w:left="5"/>
            <w:spacing w:before="124" w:line="235" w:lineRule="auto"/>
            <w:tabs>
              <w:tab w:val="right" w:leader="dot" w:pos="8880"/>
            </w:tabs>
            <w:rPr>
              <w:sz w:val="20"/>
              <w:szCs w:val="20"/>
            </w:rPr>
          </w:pPr>
          <w:hyperlink w:history="true" w:anchor="bookmark26">
            <w:r>
              <w:rPr>
                <w:sz w:val="20"/>
                <w:szCs w:val="20"/>
                <w:b/>
                <w:bCs/>
                <w:spacing w:val="-2"/>
              </w:rPr>
              <w:t>7.1.1  </w:t>
            </w:r>
            <w:r>
              <w:rPr>
                <w:rFonts w:ascii="SimSun" w:hAnsi="SimSun" w:eastAsia="SimSun" w:cs="SimSun"/>
                <w:sz w:val="20"/>
                <w:szCs w:val="20"/>
                <w:spacing w:val="-2"/>
              </w:rPr>
              <w:t>总则</w:t>
            </w:r>
            <w:r>
              <w:rPr>
                <w:rFonts w:ascii="SimSun" w:hAnsi="SimSun" w:eastAsia="SimSun" w:cs="SimSun"/>
                <w:sz w:val="20"/>
                <w:szCs w:val="20"/>
                <w:spacing w:val="14"/>
              </w:rPr>
              <w:t xml:space="preserve"> </w:t>
            </w:r>
            <w:r>
              <w:rPr>
                <w:rFonts w:ascii="SimSun" w:hAnsi="SimSun" w:eastAsia="SimSun" w:cs="SimSun"/>
                <w:sz w:val="20"/>
                <w:szCs w:val="20"/>
              </w:rPr>
              <w:tab/>
            </w:r>
            <w:r>
              <w:rPr>
                <w:sz w:val="20"/>
                <w:szCs w:val="20"/>
                <w:b/>
                <w:bCs/>
                <w:spacing w:val="3"/>
              </w:rPr>
              <w:t>4</w:t>
            </w:r>
          </w:hyperlink>
        </w:p>
        <w:p>
          <w:pPr>
            <w:pStyle w:val="BodyText"/>
            <w:ind w:left="5"/>
            <w:spacing w:before="125" w:line="235" w:lineRule="auto"/>
            <w:tabs>
              <w:tab w:val="right" w:leader="dot" w:pos="8877"/>
            </w:tabs>
            <w:rPr>
              <w:sz w:val="20"/>
              <w:szCs w:val="20"/>
            </w:rPr>
          </w:pPr>
          <w:hyperlink w:history="true" w:anchor="bookmark27">
            <w:r>
              <w:rPr>
                <w:sz w:val="20"/>
                <w:szCs w:val="20"/>
                <w:b/>
                <w:bCs/>
                <w:spacing w:val="-2"/>
              </w:rPr>
              <w:t>7.1.2</w:t>
            </w:r>
            <w:r>
              <w:rPr>
                <w:sz w:val="20"/>
                <w:szCs w:val="20"/>
                <w:b/>
                <w:bCs/>
                <w:spacing w:val="55"/>
              </w:rPr>
              <w:t xml:space="preserve"> </w:t>
            </w:r>
            <w:r>
              <w:rPr>
                <w:rFonts w:ascii="MS Mincho" w:hAnsi="MS Mincho" w:eastAsia="MS Mincho" w:cs="MS Mincho"/>
                <w:sz w:val="20"/>
                <w:szCs w:val="20"/>
                <w:spacing w:val="-2"/>
              </w:rPr>
              <w:t>人</w:t>
            </w:r>
            <w:r>
              <w:rPr>
                <w:rFonts w:ascii="SimSun" w:hAnsi="SimSun" w:eastAsia="SimSun" w:cs="SimSun"/>
                <w:sz w:val="20"/>
                <w:szCs w:val="20"/>
                <w:spacing w:val="-2"/>
              </w:rPr>
              <w:t>员</w:t>
            </w:r>
            <w:r>
              <w:rPr>
                <w:rFonts w:ascii="SimSun" w:hAnsi="SimSun" w:eastAsia="SimSun" w:cs="SimSun"/>
                <w:sz w:val="20"/>
                <w:szCs w:val="20"/>
                <w:spacing w:val="10"/>
              </w:rPr>
              <w:t xml:space="preserve"> </w:t>
            </w:r>
            <w:r>
              <w:rPr>
                <w:rFonts w:ascii="SimSun" w:hAnsi="SimSun" w:eastAsia="SimSun" w:cs="SimSun"/>
                <w:sz w:val="20"/>
                <w:szCs w:val="20"/>
              </w:rPr>
              <w:tab/>
            </w:r>
            <w:r>
              <w:rPr>
                <w:sz w:val="20"/>
                <w:szCs w:val="20"/>
                <w:b/>
                <w:bCs/>
                <w:spacing w:val="2"/>
              </w:rPr>
              <w:t>5</w:t>
            </w:r>
          </w:hyperlink>
        </w:p>
        <w:p>
          <w:pPr>
            <w:pStyle w:val="BodyText"/>
            <w:ind w:left="5"/>
            <w:spacing w:before="125" w:line="235" w:lineRule="auto"/>
            <w:tabs>
              <w:tab w:val="right" w:leader="dot" w:pos="8895"/>
            </w:tabs>
            <w:rPr>
              <w:sz w:val="20"/>
              <w:szCs w:val="20"/>
            </w:rPr>
          </w:pPr>
          <w:hyperlink w:history="true" w:anchor="bookmark28">
            <w:r>
              <w:rPr>
                <w:sz w:val="20"/>
                <w:szCs w:val="20"/>
                <w:b/>
                <w:bCs/>
                <w:spacing w:val="-2"/>
              </w:rPr>
              <w:t>7.1.3</w:t>
            </w:r>
            <w:r>
              <w:rPr>
                <w:sz w:val="20"/>
                <w:szCs w:val="20"/>
                <w:b/>
                <w:bCs/>
                <w:spacing w:val="57"/>
              </w:rPr>
              <w:t xml:space="preserve"> </w:t>
            </w:r>
            <w:r>
              <w:rPr>
                <w:rFonts w:ascii="MS Mincho" w:hAnsi="MS Mincho" w:eastAsia="MS Mincho" w:cs="MS Mincho"/>
                <w:sz w:val="20"/>
                <w:szCs w:val="20"/>
                <w:spacing w:val="-2"/>
              </w:rPr>
              <w:t>基</w:t>
            </w:r>
            <w:r>
              <w:rPr>
                <w:rFonts w:ascii="SimSun" w:hAnsi="SimSun" w:eastAsia="SimSun" w:cs="SimSun"/>
                <w:sz w:val="20"/>
                <w:szCs w:val="20"/>
                <w:spacing w:val="-2"/>
              </w:rPr>
              <w:t>础设</w:t>
            </w:r>
            <w:r>
              <w:rPr>
                <w:rFonts w:ascii="MS Mincho" w:hAnsi="MS Mincho" w:eastAsia="MS Mincho" w:cs="MS Mincho"/>
                <w:sz w:val="20"/>
                <w:szCs w:val="20"/>
                <w:spacing w:val="-2"/>
              </w:rPr>
              <w:t>施</w:t>
            </w:r>
            <w:r>
              <w:rPr>
                <w:rFonts w:ascii="MS Mincho" w:hAnsi="MS Mincho" w:eastAsia="MS Mincho" w:cs="MS Mincho"/>
                <w:sz w:val="20"/>
                <w:szCs w:val="20"/>
                <w:spacing w:val="15"/>
              </w:rPr>
              <w:t xml:space="preserve"> </w:t>
            </w:r>
            <w:r>
              <w:rPr>
                <w:rFonts w:ascii="MS Mincho" w:hAnsi="MS Mincho" w:eastAsia="MS Mincho" w:cs="MS Mincho"/>
                <w:sz w:val="20"/>
                <w:szCs w:val="20"/>
              </w:rPr>
              <w:tab/>
            </w:r>
            <w:r>
              <w:rPr>
                <w:sz w:val="20"/>
                <w:szCs w:val="20"/>
                <w:b/>
                <w:bCs/>
                <w:spacing w:val="2"/>
              </w:rPr>
              <w:t>5</w:t>
            </w:r>
          </w:hyperlink>
        </w:p>
        <w:p>
          <w:pPr>
            <w:pStyle w:val="BodyText"/>
            <w:ind w:left="5"/>
            <w:spacing w:before="125" w:line="232" w:lineRule="auto"/>
            <w:tabs>
              <w:tab w:val="right" w:leader="dot" w:pos="8905"/>
            </w:tabs>
            <w:rPr>
              <w:sz w:val="20"/>
              <w:szCs w:val="20"/>
            </w:rPr>
          </w:pPr>
          <w:hyperlink w:history="true" w:anchor="bookmark29">
            <w:r>
              <w:rPr>
                <w:sz w:val="20"/>
                <w:szCs w:val="20"/>
                <w:b/>
                <w:bCs/>
              </w:rPr>
              <w:t>7.1.4</w:t>
            </w:r>
            <w:r>
              <w:rPr>
                <w:sz w:val="20"/>
                <w:szCs w:val="20"/>
                <w:b/>
                <w:bCs/>
                <w:spacing w:val="53"/>
              </w:rPr>
              <w:t xml:space="preserve"> </w:t>
            </w:r>
            <w:r>
              <w:rPr>
                <w:rFonts w:ascii="SimSun" w:hAnsi="SimSun" w:eastAsia="SimSun" w:cs="SimSun"/>
                <w:sz w:val="20"/>
                <w:szCs w:val="20"/>
              </w:rPr>
              <w:t>过</w:t>
            </w:r>
            <w:r>
              <w:rPr>
                <w:rFonts w:ascii="MS Mincho" w:hAnsi="MS Mincho" w:eastAsia="MS Mincho" w:cs="MS Mincho"/>
                <w:sz w:val="20"/>
                <w:szCs w:val="20"/>
              </w:rPr>
              <w:t>程运行</w:t>
            </w:r>
            <w:r>
              <w:rPr>
                <w:rFonts w:ascii="SimSun" w:hAnsi="SimSun" w:eastAsia="SimSun" w:cs="SimSun"/>
                <w:sz w:val="20"/>
                <w:szCs w:val="20"/>
              </w:rPr>
              <w:t>环</w:t>
            </w:r>
            <w:r>
              <w:rPr>
                <w:rFonts w:ascii="MS Mincho" w:hAnsi="MS Mincho" w:eastAsia="MS Mincho" w:cs="MS Mincho"/>
                <w:sz w:val="20"/>
                <w:szCs w:val="20"/>
              </w:rPr>
              <w:t>境</w:t>
            </w:r>
            <w:r>
              <w:rPr>
                <w:rFonts w:ascii="MS Mincho" w:hAnsi="MS Mincho" w:eastAsia="MS Mincho" w:cs="MS Mincho"/>
                <w:sz w:val="20"/>
                <w:szCs w:val="20"/>
              </w:rPr>
              <w:t xml:space="preserve"> </w:t>
            </w:r>
            <w:r>
              <w:rPr>
                <w:rFonts w:ascii="MS Mincho" w:hAnsi="MS Mincho" w:eastAsia="MS Mincho" w:cs="MS Mincho"/>
                <w:sz w:val="20"/>
                <w:szCs w:val="20"/>
              </w:rPr>
              <w:tab/>
            </w:r>
            <w:r>
              <w:rPr>
                <w:sz w:val="20"/>
                <w:szCs w:val="20"/>
                <w:b/>
                <w:bCs/>
                <w:spacing w:val="14"/>
              </w:rPr>
              <w:t>5</w:t>
            </w:r>
          </w:hyperlink>
        </w:p>
        <w:p>
          <w:pPr>
            <w:pStyle w:val="BodyText"/>
            <w:ind w:left="5"/>
            <w:spacing w:before="132" w:line="233" w:lineRule="auto"/>
            <w:tabs>
              <w:tab w:val="right" w:leader="dot" w:pos="8830"/>
            </w:tabs>
            <w:rPr>
              <w:sz w:val="20"/>
              <w:szCs w:val="20"/>
            </w:rPr>
          </w:pPr>
          <w:hyperlink w:history="true" w:anchor="bookmark30">
            <w:r>
              <w:rPr>
                <w:sz w:val="20"/>
                <w:szCs w:val="20"/>
                <w:b/>
                <w:bCs/>
                <w:spacing w:val="-1"/>
              </w:rPr>
              <w:t>7.1.5</w:t>
            </w:r>
            <w:r>
              <w:rPr>
                <w:sz w:val="20"/>
                <w:szCs w:val="20"/>
                <w:b/>
                <w:bCs/>
                <w:spacing w:val="52"/>
              </w:rPr>
              <w:t xml:space="preserve"> </w:t>
            </w:r>
            <w:r>
              <w:rPr>
                <w:rFonts w:ascii="SimSun" w:hAnsi="SimSun" w:eastAsia="SimSun" w:cs="SimSun"/>
                <w:sz w:val="20"/>
                <w:szCs w:val="20"/>
                <w:spacing w:val="-1"/>
              </w:rPr>
              <w:t>监视</w:t>
            </w:r>
            <w:r>
              <w:rPr>
                <w:rFonts w:ascii="MS Mincho" w:hAnsi="MS Mincho" w:eastAsia="MS Mincho" w:cs="MS Mincho"/>
                <w:sz w:val="20"/>
                <w:szCs w:val="20"/>
                <w:spacing w:val="-1"/>
              </w:rPr>
              <w:t>和</w:t>
            </w:r>
            <w:r>
              <w:rPr>
                <w:rFonts w:ascii="SimSun" w:hAnsi="SimSun" w:eastAsia="SimSun" w:cs="SimSun"/>
                <w:sz w:val="20"/>
                <w:szCs w:val="20"/>
                <w:spacing w:val="-1"/>
              </w:rPr>
              <w:t>测量资源</w:t>
            </w:r>
            <w:r>
              <w:rPr>
                <w:rFonts w:ascii="SimSun" w:hAnsi="SimSun" w:eastAsia="SimSun" w:cs="SimSun"/>
                <w:sz w:val="20"/>
                <w:szCs w:val="20"/>
              </w:rPr>
              <w:tab/>
            </w:r>
            <w:r>
              <w:rPr>
                <w:sz w:val="20"/>
                <w:szCs w:val="20"/>
                <w:b/>
                <w:bCs/>
                <w:spacing w:val="2"/>
              </w:rPr>
              <w:t>5</w:t>
            </w:r>
          </w:hyperlink>
        </w:p>
        <w:p>
          <w:pPr>
            <w:pStyle w:val="BodyText"/>
            <w:ind w:left="5"/>
            <w:spacing w:before="127" w:line="237" w:lineRule="auto"/>
            <w:tabs>
              <w:tab w:val="right" w:leader="dot" w:pos="8827"/>
            </w:tabs>
            <w:rPr>
              <w:sz w:val="20"/>
              <w:szCs w:val="20"/>
            </w:rPr>
          </w:pPr>
          <w:hyperlink w:history="true" w:anchor="bookmark31">
            <w:r>
              <w:rPr>
                <w:sz w:val="20"/>
                <w:szCs w:val="20"/>
                <w:b/>
                <w:bCs/>
                <w:spacing w:val="-2"/>
              </w:rPr>
              <w:t>7.1.6</w:t>
            </w:r>
            <w:r>
              <w:rPr>
                <w:sz w:val="20"/>
                <w:szCs w:val="20"/>
                <w:b/>
                <w:bCs/>
                <w:spacing w:val="61"/>
              </w:rPr>
              <w:t xml:space="preserve"> </w:t>
            </w:r>
            <w:r>
              <w:rPr>
                <w:rFonts w:ascii="SimSun" w:hAnsi="SimSun" w:eastAsia="SimSun" w:cs="SimSun"/>
                <w:sz w:val="20"/>
                <w:szCs w:val="20"/>
                <w:spacing w:val="-2"/>
              </w:rPr>
              <w:t>组织的</w:t>
            </w:r>
            <w:r>
              <w:rPr>
                <w:rFonts w:ascii="MS Mincho" w:hAnsi="MS Mincho" w:eastAsia="MS Mincho" w:cs="MS Mincho"/>
                <w:sz w:val="20"/>
                <w:szCs w:val="20"/>
                <w:spacing w:val="-2"/>
              </w:rPr>
              <w:t>知</w:t>
            </w:r>
            <w:r>
              <w:rPr>
                <w:rFonts w:ascii="SimSun" w:hAnsi="SimSun" w:eastAsia="SimSun" w:cs="SimSun"/>
                <w:sz w:val="20"/>
                <w:szCs w:val="20"/>
                <w:spacing w:val="-2"/>
              </w:rPr>
              <w:t>识</w:t>
            </w:r>
            <w:r>
              <w:rPr>
                <w:rFonts w:ascii="SimSun" w:hAnsi="SimSun" w:eastAsia="SimSun" w:cs="SimSun"/>
                <w:sz w:val="20"/>
                <w:szCs w:val="20"/>
                <w:spacing w:val="-91"/>
              </w:rPr>
              <w:t xml:space="preserve"> </w:t>
            </w:r>
            <w:r>
              <w:rPr>
                <w:rFonts w:ascii="SimSun" w:hAnsi="SimSun" w:eastAsia="SimSun" w:cs="SimSun"/>
                <w:sz w:val="20"/>
                <w:szCs w:val="20"/>
              </w:rPr>
              <w:tab/>
            </w:r>
            <w:r>
              <w:rPr>
                <w:sz w:val="20"/>
                <w:szCs w:val="20"/>
                <w:b/>
                <w:bCs/>
                <w:spacing w:val="2"/>
              </w:rPr>
              <w:t>5</w:t>
            </w:r>
          </w:hyperlink>
        </w:p>
        <w:p>
          <w:pPr>
            <w:pStyle w:val="BodyText"/>
            <w:ind w:left="5"/>
            <w:spacing w:before="123" w:line="235" w:lineRule="auto"/>
            <w:tabs>
              <w:tab w:val="right" w:leader="dot" w:pos="9157"/>
            </w:tabs>
            <w:rPr>
              <w:sz w:val="20"/>
              <w:szCs w:val="20"/>
            </w:rPr>
          </w:pPr>
          <w:hyperlink w:history="true" w:anchor="bookmark32">
            <w:r>
              <w:rPr>
                <w:sz w:val="20"/>
                <w:szCs w:val="20"/>
                <w:b/>
                <w:bCs/>
                <w:spacing w:val="-3"/>
              </w:rPr>
              <w:t>7.2</w:t>
            </w:r>
            <w:r>
              <w:rPr>
                <w:sz w:val="20"/>
                <w:szCs w:val="20"/>
                <w:b/>
                <w:bCs/>
                <w:spacing w:val="54"/>
              </w:rPr>
              <w:t xml:space="preserve"> </w:t>
            </w:r>
            <w:r>
              <w:rPr>
                <w:rFonts w:ascii="MS Mincho" w:hAnsi="MS Mincho" w:eastAsia="MS Mincho" w:cs="MS Mincho"/>
                <w:sz w:val="20"/>
                <w:szCs w:val="20"/>
                <w:spacing w:val="-3"/>
              </w:rPr>
              <w:t>能力</w:t>
            </w:r>
            <w:r>
              <w:rPr>
                <w:rFonts w:ascii="MS Mincho" w:hAnsi="MS Mincho" w:eastAsia="MS Mincho" w:cs="MS Mincho"/>
                <w:sz w:val="20"/>
                <w:szCs w:val="20"/>
                <w:spacing w:val="16"/>
              </w:rPr>
              <w:t xml:space="preserve"> </w:t>
            </w:r>
            <w:r>
              <w:rPr>
                <w:rFonts w:ascii="MS Mincho" w:hAnsi="MS Mincho" w:eastAsia="MS Mincho" w:cs="MS Mincho"/>
                <w:sz w:val="20"/>
                <w:szCs w:val="20"/>
              </w:rPr>
              <w:tab/>
            </w:r>
            <w:r>
              <w:rPr>
                <w:sz w:val="20"/>
                <w:szCs w:val="20"/>
                <w:b/>
                <w:bCs/>
                <w:spacing w:val="2"/>
              </w:rPr>
              <w:t>6</w:t>
            </w:r>
          </w:hyperlink>
        </w:p>
        <w:p>
          <w:pPr>
            <w:pStyle w:val="BodyText"/>
            <w:ind w:left="5"/>
            <w:spacing w:before="125" w:line="237" w:lineRule="auto"/>
            <w:tabs>
              <w:tab w:val="right" w:leader="dot" w:pos="9152"/>
            </w:tabs>
            <w:rPr>
              <w:sz w:val="20"/>
              <w:szCs w:val="20"/>
            </w:rPr>
          </w:pPr>
          <w:hyperlink w:history="true" w:anchor="bookmark33">
            <w:r>
              <w:rPr>
                <w:sz w:val="20"/>
                <w:szCs w:val="20"/>
                <w:b/>
                <w:bCs/>
                <w:spacing w:val="-3"/>
              </w:rPr>
              <w:t>7.3</w:t>
            </w:r>
            <w:r>
              <w:rPr>
                <w:sz w:val="20"/>
                <w:szCs w:val="20"/>
                <w:b/>
                <w:bCs/>
                <w:spacing w:val="54"/>
              </w:rPr>
              <w:t xml:space="preserve"> </w:t>
            </w:r>
            <w:r>
              <w:rPr>
                <w:rFonts w:ascii="MS Mincho" w:hAnsi="MS Mincho" w:eastAsia="MS Mincho" w:cs="MS Mincho"/>
                <w:sz w:val="20"/>
                <w:szCs w:val="20"/>
                <w:spacing w:val="-3"/>
              </w:rPr>
              <w:t>意</w:t>
            </w:r>
            <w:r>
              <w:rPr>
                <w:rFonts w:ascii="SimSun" w:hAnsi="SimSun" w:eastAsia="SimSun" w:cs="SimSun"/>
                <w:sz w:val="20"/>
                <w:szCs w:val="20"/>
                <w:spacing w:val="-3"/>
              </w:rPr>
              <w:t>识</w:t>
            </w:r>
            <w:r>
              <w:rPr>
                <w:rFonts w:ascii="SimSun" w:hAnsi="SimSun" w:eastAsia="SimSun" w:cs="SimSun"/>
                <w:sz w:val="20"/>
                <w:szCs w:val="20"/>
                <w:spacing w:val="16"/>
              </w:rPr>
              <w:t xml:space="preserve"> </w:t>
            </w:r>
            <w:r>
              <w:rPr>
                <w:rFonts w:ascii="SimSun" w:hAnsi="SimSun" w:eastAsia="SimSun" w:cs="SimSun"/>
                <w:sz w:val="20"/>
                <w:szCs w:val="20"/>
              </w:rPr>
              <w:tab/>
            </w:r>
            <w:r>
              <w:rPr>
                <w:sz w:val="20"/>
                <w:szCs w:val="20"/>
                <w:b/>
                <w:bCs/>
                <w:spacing w:val="2"/>
              </w:rPr>
              <w:t>6</w:t>
            </w:r>
          </w:hyperlink>
        </w:p>
        <w:p>
          <w:pPr>
            <w:pStyle w:val="BodyText"/>
            <w:ind w:left="5"/>
            <w:spacing w:before="122" w:line="238" w:lineRule="auto"/>
            <w:tabs>
              <w:tab w:val="right" w:leader="dot" w:pos="9157"/>
            </w:tabs>
            <w:rPr>
              <w:sz w:val="20"/>
              <w:szCs w:val="20"/>
            </w:rPr>
          </w:pPr>
          <w:hyperlink w:history="true" w:anchor="bookmark34">
            <w:r>
              <w:rPr>
                <w:sz w:val="20"/>
                <w:szCs w:val="20"/>
                <w:b/>
                <w:bCs/>
                <w:spacing w:val="-3"/>
              </w:rPr>
              <w:t>7.4  </w:t>
            </w:r>
            <w:r>
              <w:rPr>
                <w:rFonts w:ascii="MS Mincho" w:hAnsi="MS Mincho" w:eastAsia="MS Mincho" w:cs="MS Mincho"/>
                <w:sz w:val="20"/>
                <w:szCs w:val="20"/>
                <w:spacing w:val="-3"/>
              </w:rPr>
              <w:t>沟通</w:t>
            </w:r>
            <w:r>
              <w:rPr>
                <w:rFonts w:ascii="MS Mincho" w:hAnsi="MS Mincho" w:eastAsia="MS Mincho" w:cs="MS Mincho"/>
                <w:sz w:val="20"/>
                <w:szCs w:val="20"/>
                <w:spacing w:val="20"/>
              </w:rPr>
              <w:t xml:space="preserve"> </w:t>
            </w:r>
            <w:r>
              <w:rPr>
                <w:rFonts w:ascii="MS Mincho" w:hAnsi="MS Mincho" w:eastAsia="MS Mincho" w:cs="MS Mincho"/>
                <w:sz w:val="20"/>
                <w:szCs w:val="20"/>
              </w:rPr>
              <w:tab/>
            </w:r>
            <w:r>
              <w:rPr>
                <w:sz w:val="20"/>
                <w:szCs w:val="20"/>
                <w:b/>
                <w:bCs/>
                <w:spacing w:val="2"/>
              </w:rPr>
              <w:t>6</w:t>
            </w:r>
          </w:hyperlink>
        </w:p>
        <w:p>
          <w:pPr>
            <w:pStyle w:val="BodyText"/>
            <w:ind w:left="5"/>
            <w:spacing w:before="121" w:line="232" w:lineRule="auto"/>
            <w:tabs>
              <w:tab w:val="right" w:leader="dot" w:pos="9205"/>
            </w:tabs>
            <w:rPr>
              <w:sz w:val="20"/>
              <w:szCs w:val="20"/>
            </w:rPr>
          </w:pPr>
          <w:hyperlink w:history="true" w:anchor="bookmark35">
            <w:r>
              <w:rPr>
                <w:sz w:val="20"/>
                <w:szCs w:val="20"/>
                <w:b/>
                <w:bCs/>
                <w:spacing w:val="-2"/>
              </w:rPr>
              <w:t>7.5</w:t>
            </w:r>
            <w:r>
              <w:rPr>
                <w:sz w:val="20"/>
                <w:szCs w:val="20"/>
                <w:b/>
                <w:bCs/>
                <w:spacing w:val="57"/>
                <w:w w:val="101"/>
              </w:rPr>
              <w:t xml:space="preserve"> </w:t>
            </w:r>
            <w:r>
              <w:rPr>
                <w:rFonts w:ascii="MS Mincho" w:hAnsi="MS Mincho" w:eastAsia="MS Mincho" w:cs="MS Mincho"/>
                <w:sz w:val="20"/>
                <w:szCs w:val="20"/>
                <w:spacing w:val="-2"/>
              </w:rPr>
              <w:t>形成文件的信息</w:t>
            </w:r>
            <w:r>
              <w:rPr>
                <w:rFonts w:ascii="MS Mincho" w:hAnsi="MS Mincho" w:eastAsia="MS Mincho" w:cs="MS Mincho"/>
                <w:sz w:val="20"/>
                <w:szCs w:val="20"/>
                <w:spacing w:val="16"/>
              </w:rPr>
              <w:t xml:space="preserve"> </w:t>
            </w:r>
            <w:r>
              <w:rPr>
                <w:rFonts w:ascii="MS Mincho" w:hAnsi="MS Mincho" w:eastAsia="MS Mincho" w:cs="MS Mincho"/>
                <w:sz w:val="20"/>
                <w:szCs w:val="20"/>
              </w:rPr>
              <w:tab/>
            </w:r>
            <w:r>
              <w:rPr>
                <w:sz w:val="20"/>
                <w:szCs w:val="20"/>
                <w:b/>
                <w:bCs/>
                <w:spacing w:val="2"/>
              </w:rPr>
              <w:t>6</w:t>
            </w:r>
          </w:hyperlink>
        </w:p>
        <w:p>
          <w:pPr>
            <w:pStyle w:val="BodyText"/>
            <w:ind w:left="5"/>
            <w:spacing w:before="133" w:line="235" w:lineRule="auto"/>
            <w:tabs>
              <w:tab w:val="right" w:leader="dot" w:pos="8880"/>
            </w:tabs>
            <w:rPr>
              <w:sz w:val="20"/>
              <w:szCs w:val="20"/>
            </w:rPr>
          </w:pPr>
          <w:hyperlink w:history="true" w:anchor="bookmark36">
            <w:r>
              <w:rPr>
                <w:sz w:val="20"/>
                <w:szCs w:val="20"/>
                <w:b/>
                <w:bCs/>
                <w:spacing w:val="-2"/>
              </w:rPr>
              <w:t>7.5.1  </w:t>
            </w:r>
            <w:r>
              <w:rPr>
                <w:rFonts w:ascii="SimSun" w:hAnsi="SimSun" w:eastAsia="SimSun" w:cs="SimSun"/>
                <w:sz w:val="20"/>
                <w:szCs w:val="20"/>
                <w:spacing w:val="-2"/>
              </w:rPr>
              <w:t>总则</w:t>
            </w:r>
            <w:r>
              <w:rPr>
                <w:rFonts w:ascii="SimSun" w:hAnsi="SimSun" w:eastAsia="SimSun" w:cs="SimSun"/>
                <w:sz w:val="20"/>
                <w:szCs w:val="20"/>
                <w:spacing w:val="14"/>
              </w:rPr>
              <w:t xml:space="preserve"> </w:t>
            </w:r>
            <w:r>
              <w:rPr>
                <w:rFonts w:ascii="SimSun" w:hAnsi="SimSun" w:eastAsia="SimSun" w:cs="SimSun"/>
                <w:sz w:val="20"/>
                <w:szCs w:val="20"/>
              </w:rPr>
              <w:tab/>
            </w:r>
            <w:r>
              <w:rPr>
                <w:sz w:val="20"/>
                <w:szCs w:val="20"/>
                <w:b/>
                <w:bCs/>
                <w:spacing w:val="3"/>
              </w:rPr>
              <w:t>6</w:t>
            </w:r>
          </w:hyperlink>
        </w:p>
        <w:p>
          <w:pPr>
            <w:pStyle w:val="BodyText"/>
            <w:ind w:left="5"/>
            <w:spacing w:before="125" w:line="232" w:lineRule="auto"/>
            <w:tabs>
              <w:tab w:val="right" w:leader="dot" w:pos="8825"/>
            </w:tabs>
            <w:rPr>
              <w:sz w:val="20"/>
              <w:szCs w:val="20"/>
            </w:rPr>
          </w:pPr>
          <w:hyperlink w:history="true" w:anchor="bookmark37">
            <w:r>
              <w:rPr>
                <w:sz w:val="20"/>
                <w:szCs w:val="20"/>
                <w:b/>
                <w:bCs/>
                <w:spacing w:val="-1"/>
              </w:rPr>
              <w:t>7.5.2</w:t>
            </w:r>
            <w:r>
              <w:rPr>
                <w:sz w:val="20"/>
                <w:szCs w:val="20"/>
                <w:b/>
                <w:bCs/>
                <w:spacing w:val="51"/>
              </w:rPr>
              <w:t xml:space="preserve"> </w:t>
            </w:r>
            <w:r>
              <w:rPr>
                <w:rFonts w:ascii="SimSun" w:hAnsi="SimSun" w:eastAsia="SimSun" w:cs="SimSun"/>
                <w:sz w:val="20"/>
                <w:szCs w:val="20"/>
                <w:spacing w:val="-1"/>
              </w:rPr>
              <w:t>创</w:t>
            </w:r>
            <w:r>
              <w:rPr>
                <w:rFonts w:ascii="MS Mincho" w:hAnsi="MS Mincho" w:eastAsia="MS Mincho" w:cs="MS Mincho"/>
                <w:sz w:val="20"/>
                <w:szCs w:val="20"/>
                <w:spacing w:val="-1"/>
              </w:rPr>
              <w:t>建和更新</w:t>
            </w:r>
            <w:r>
              <w:rPr>
                <w:rFonts w:ascii="MS Mincho" w:hAnsi="MS Mincho" w:eastAsia="MS Mincho" w:cs="MS Mincho"/>
                <w:sz w:val="20"/>
                <w:szCs w:val="20"/>
                <w:spacing w:val="-91"/>
              </w:rPr>
              <w:t xml:space="preserve"> </w:t>
            </w:r>
            <w:r>
              <w:rPr>
                <w:rFonts w:ascii="MS Mincho" w:hAnsi="MS Mincho" w:eastAsia="MS Mincho" w:cs="MS Mincho"/>
                <w:sz w:val="20"/>
                <w:szCs w:val="20"/>
              </w:rPr>
              <w:tab/>
            </w:r>
            <w:r>
              <w:rPr>
                <w:sz w:val="20"/>
                <w:szCs w:val="20"/>
                <w:b/>
                <w:bCs/>
                <w:spacing w:val="3"/>
              </w:rPr>
              <w:t>7</w:t>
            </w:r>
          </w:hyperlink>
        </w:p>
        <w:p>
          <w:pPr>
            <w:pStyle w:val="BodyText"/>
            <w:ind w:left="5"/>
            <w:spacing w:before="128" w:line="232" w:lineRule="auto"/>
            <w:tabs>
              <w:tab w:val="right" w:leader="dot" w:pos="8919"/>
            </w:tabs>
            <w:rPr>
              <w:sz w:val="20"/>
              <w:szCs w:val="20"/>
            </w:rPr>
          </w:pPr>
          <w:hyperlink w:history="true" w:anchor="bookmark38">
            <w:r>
              <w:rPr>
                <w:sz w:val="20"/>
                <w:szCs w:val="20"/>
                <w:b/>
                <w:bCs/>
              </w:rPr>
              <w:t>7.5.3</w:t>
            </w:r>
            <w:r>
              <w:rPr>
                <w:sz w:val="20"/>
                <w:szCs w:val="20"/>
                <w:b/>
                <w:bCs/>
                <w:spacing w:val="55"/>
              </w:rPr>
              <w:t xml:space="preserve"> </w:t>
            </w:r>
            <w:r>
              <w:rPr>
                <w:rFonts w:ascii="MS Mincho" w:hAnsi="MS Mincho" w:eastAsia="MS Mincho" w:cs="MS Mincho"/>
                <w:sz w:val="20"/>
                <w:szCs w:val="20"/>
              </w:rPr>
              <w:t>形成文件的信息的控制</w:t>
            </w:r>
            <w:r>
              <w:rPr>
                <w:rFonts w:ascii="MS Mincho" w:hAnsi="MS Mincho" w:eastAsia="MS Mincho" w:cs="MS Mincho"/>
                <w:sz w:val="20"/>
                <w:szCs w:val="20"/>
              </w:rPr>
              <w:t xml:space="preserve"> </w:t>
            </w:r>
            <w:r>
              <w:rPr>
                <w:rFonts w:ascii="MS Mincho" w:hAnsi="MS Mincho" w:eastAsia="MS Mincho" w:cs="MS Mincho"/>
                <w:sz w:val="20"/>
                <w:szCs w:val="20"/>
              </w:rPr>
              <w:tab/>
            </w:r>
            <w:r>
              <w:rPr>
                <w:sz w:val="20"/>
                <w:szCs w:val="20"/>
                <w:b/>
                <w:bCs/>
                <w:spacing w:val="2"/>
              </w:rPr>
              <w:t>7</w:t>
            </w:r>
          </w:hyperlink>
        </w:p>
      </w:sdtContent>
    </w:sdt>
    <w:p>
      <w:pPr>
        <w:spacing w:line="232" w:lineRule="auto"/>
        <w:sectPr>
          <w:headerReference w:type="default" r:id="rId2"/>
          <w:pgSz w:w="11905" w:h="16839"/>
          <w:pgMar w:top="400" w:right="1185" w:bottom="0" w:left="1280" w:header="0" w:footer="0" w:gutter="0"/>
        </w:sectPr>
        <w:rPr>
          <w:sz w:val="20"/>
          <w:szCs w:val="20"/>
        </w:rPr>
      </w:pPr>
    </w:p>
    <w:p>
      <w:pPr>
        <w:pStyle w:val="BodyText"/>
        <w:spacing w:line="329" w:lineRule="auto"/>
        <w:rPr/>
      </w:pPr>
      <w:r/>
    </w:p>
    <w:p>
      <w:pPr>
        <w:pStyle w:val="BodyText"/>
        <w:spacing w:line="330" w:lineRule="auto"/>
        <w:rPr/>
      </w:pPr>
      <w:r/>
    </w:p>
    <w:sdt>
      <w:sdtPr>
        <w:rPr>
          <w:rFonts w:ascii="Arial" w:hAnsi="Arial" w:eastAsia="Arial" w:cs="Arial"/>
          <w:sz w:val="20"/>
          <w:szCs w:val="20"/>
        </w:rPr>
        <w:docPartObj>
          <w:docPartGallery w:val="Table of Contents"/>
          <w:docPartUnique/>
        </w:docPartObj>
      </w:sdtPr>
      <w:sdtEndPr>
        <w:rPr>
          <w:rFonts w:ascii="Arial" w:hAnsi="Arial" w:eastAsia="Arial" w:cs="Arial"/>
          <w:sz w:val="20"/>
          <w:szCs w:val="20"/>
        </w:rPr>
      </w:sdtEndPr>
      <w:sdtContent>
        <w:p>
          <w:pPr>
            <w:pStyle w:val="BodyText"/>
            <w:ind w:left="1"/>
            <w:spacing w:before="65" w:line="233" w:lineRule="auto"/>
            <w:tabs>
              <w:tab w:val="right" w:leader="dot" w:pos="9372"/>
            </w:tabs>
            <w:rPr>
              <w:sz w:val="20"/>
              <w:szCs w:val="20"/>
            </w:rPr>
          </w:pPr>
          <w:bookmarkStart w:name="bookmark39" w:id="2"/>
          <w:bookmarkEnd w:id="2"/>
          <w:hyperlink w:history="true" w:anchor="bookmark40">
            <w:r>
              <w:rPr>
                <w:sz w:val="20"/>
                <w:szCs w:val="20"/>
                <w:b/>
                <w:bCs/>
                <w:spacing w:val="-4"/>
              </w:rPr>
              <w:t>8  </w:t>
            </w:r>
            <w:r>
              <w:rPr>
                <w:rFonts w:ascii="MS Mincho" w:hAnsi="MS Mincho" w:eastAsia="MS Mincho" w:cs="MS Mincho"/>
                <w:sz w:val="20"/>
                <w:szCs w:val="20"/>
                <w:spacing w:val="-4"/>
              </w:rPr>
              <w:t>运行</w:t>
            </w:r>
            <w:r>
              <w:rPr>
                <w:rFonts w:ascii="MS Mincho" w:hAnsi="MS Mincho" w:eastAsia="MS Mincho" w:cs="MS Mincho"/>
                <w:sz w:val="20"/>
                <w:szCs w:val="20"/>
                <w:spacing w:val="18"/>
              </w:rPr>
              <w:t xml:space="preserve"> </w:t>
            </w:r>
            <w:r>
              <w:rPr>
                <w:rFonts w:ascii="MS Mincho" w:hAnsi="MS Mincho" w:eastAsia="MS Mincho" w:cs="MS Mincho"/>
                <w:sz w:val="20"/>
                <w:szCs w:val="20"/>
              </w:rPr>
              <w:tab/>
            </w:r>
            <w:r>
              <w:rPr>
                <w:sz w:val="20"/>
                <w:szCs w:val="20"/>
                <w:b/>
                <w:bCs/>
                <w:spacing w:val="2"/>
              </w:rPr>
              <w:t>7</w:t>
            </w:r>
          </w:hyperlink>
        </w:p>
        <w:p>
          <w:pPr>
            <w:pStyle w:val="BodyText"/>
            <w:ind w:left="1"/>
            <w:spacing w:before="126" w:line="232" w:lineRule="auto"/>
            <w:tabs>
              <w:tab w:val="right" w:leader="dot" w:pos="9214"/>
            </w:tabs>
            <w:rPr>
              <w:sz w:val="20"/>
              <w:szCs w:val="20"/>
            </w:rPr>
          </w:pPr>
          <w:hyperlink w:history="true" w:anchor="bookmark41">
            <w:r>
              <w:rPr>
                <w:sz w:val="20"/>
                <w:szCs w:val="20"/>
                <w:b/>
                <w:bCs/>
                <w:spacing w:val="-2"/>
              </w:rPr>
              <w:t>8.1  </w:t>
            </w:r>
            <w:r>
              <w:rPr>
                <w:rFonts w:ascii="MS Mincho" w:hAnsi="MS Mincho" w:eastAsia="MS Mincho" w:cs="MS Mincho"/>
                <w:sz w:val="20"/>
                <w:szCs w:val="20"/>
                <w:spacing w:val="-2"/>
              </w:rPr>
              <w:t>运行策划和控制</w:t>
            </w:r>
            <w:r>
              <w:rPr>
                <w:rFonts w:ascii="MS Mincho" w:hAnsi="MS Mincho" w:eastAsia="MS Mincho" w:cs="MS Mincho"/>
                <w:sz w:val="20"/>
                <w:szCs w:val="20"/>
                <w:spacing w:val="22"/>
              </w:rPr>
              <w:t xml:space="preserve"> </w:t>
            </w:r>
            <w:r>
              <w:rPr>
                <w:rFonts w:ascii="MS Mincho" w:hAnsi="MS Mincho" w:eastAsia="MS Mincho" w:cs="MS Mincho"/>
                <w:sz w:val="20"/>
                <w:szCs w:val="20"/>
              </w:rPr>
              <w:tab/>
            </w:r>
            <w:r>
              <w:rPr>
                <w:sz w:val="20"/>
                <w:szCs w:val="20"/>
                <w:b/>
                <w:bCs/>
                <w:spacing w:val="2"/>
              </w:rPr>
              <w:t>7</w:t>
            </w:r>
          </w:hyperlink>
        </w:p>
        <w:p>
          <w:pPr>
            <w:pStyle w:val="BodyText"/>
            <w:ind w:left="1"/>
            <w:spacing w:before="128" w:line="233" w:lineRule="auto"/>
            <w:tabs>
              <w:tab w:val="right" w:leader="dot" w:pos="9190"/>
            </w:tabs>
            <w:rPr>
              <w:sz w:val="20"/>
              <w:szCs w:val="20"/>
            </w:rPr>
          </w:pPr>
          <w:hyperlink w:history="true" w:anchor="bookmark42">
            <w:r>
              <w:rPr>
                <w:sz w:val="20"/>
                <w:szCs w:val="20"/>
                <w:b/>
                <w:bCs/>
              </w:rPr>
              <w:t>8.2</w:t>
            </w:r>
            <w:r>
              <w:rPr>
                <w:sz w:val="20"/>
                <w:szCs w:val="20"/>
                <w:b/>
                <w:bCs/>
                <w:spacing w:val="55"/>
                <w:w w:val="101"/>
              </w:rPr>
              <w:t xml:space="preserve"> </w:t>
            </w:r>
            <w:r>
              <w:rPr>
                <w:rFonts w:ascii="SimSun" w:hAnsi="SimSun" w:eastAsia="SimSun" w:cs="SimSun"/>
                <w:sz w:val="20"/>
                <w:szCs w:val="20"/>
              </w:rPr>
              <w:t>产品和</w:t>
            </w:r>
            <w:r>
              <w:rPr>
                <w:rFonts w:ascii="MS Mincho" w:hAnsi="MS Mincho" w:eastAsia="MS Mincho" w:cs="MS Mincho"/>
                <w:sz w:val="20"/>
                <w:szCs w:val="20"/>
              </w:rPr>
              <w:t>服</w:t>
            </w:r>
            <w:r>
              <w:rPr>
                <w:rFonts w:ascii="SimSun" w:hAnsi="SimSun" w:eastAsia="SimSun" w:cs="SimSun"/>
                <w:sz w:val="20"/>
                <w:szCs w:val="20"/>
              </w:rPr>
              <w:t>务的要求 </w:t>
            </w:r>
            <w:r>
              <w:rPr>
                <w:rFonts w:ascii="SimSun" w:hAnsi="SimSun" w:eastAsia="SimSun" w:cs="SimSun"/>
                <w:sz w:val="20"/>
                <w:szCs w:val="20"/>
              </w:rPr>
              <w:tab/>
            </w:r>
            <w:r>
              <w:rPr>
                <w:sz w:val="20"/>
                <w:szCs w:val="20"/>
                <w:b/>
                <w:bCs/>
                <w:spacing w:val="3"/>
              </w:rPr>
              <w:t>7</w:t>
            </w:r>
          </w:hyperlink>
        </w:p>
        <w:p>
          <w:pPr>
            <w:pStyle w:val="BodyText"/>
            <w:ind w:left="1"/>
            <w:spacing w:before="126" w:line="235" w:lineRule="auto"/>
            <w:tabs>
              <w:tab w:val="right" w:leader="dot" w:pos="8890"/>
            </w:tabs>
            <w:rPr>
              <w:sz w:val="20"/>
              <w:szCs w:val="20"/>
            </w:rPr>
          </w:pPr>
          <w:hyperlink w:history="true" w:anchor="bookmark43">
            <w:r>
              <w:rPr>
                <w:sz w:val="20"/>
                <w:szCs w:val="20"/>
                <w:b/>
                <w:bCs/>
                <w:spacing w:val="-2"/>
              </w:rPr>
              <w:t>8.2.1</w:t>
            </w:r>
            <w:r>
              <w:rPr>
                <w:sz w:val="20"/>
                <w:szCs w:val="20"/>
                <w:b/>
                <w:bCs/>
                <w:spacing w:val="57"/>
              </w:rPr>
              <w:t xml:space="preserve"> </w:t>
            </w:r>
            <w:r>
              <w:rPr>
                <w:rFonts w:ascii="SimSun" w:hAnsi="SimSun" w:eastAsia="SimSun" w:cs="SimSun"/>
                <w:sz w:val="20"/>
                <w:szCs w:val="20"/>
                <w:spacing w:val="-2"/>
              </w:rPr>
              <w:t>顾客沟通</w:t>
            </w:r>
            <w:r>
              <w:rPr>
                <w:rFonts w:ascii="SimSun" w:hAnsi="SimSun" w:eastAsia="SimSun" w:cs="SimSun"/>
                <w:sz w:val="20"/>
                <w:szCs w:val="20"/>
                <w:spacing w:val="15"/>
              </w:rPr>
              <w:t xml:space="preserve"> </w:t>
            </w:r>
            <w:r>
              <w:rPr>
                <w:rFonts w:ascii="SimSun" w:hAnsi="SimSun" w:eastAsia="SimSun" w:cs="SimSun"/>
                <w:sz w:val="20"/>
                <w:szCs w:val="20"/>
              </w:rPr>
              <w:tab/>
            </w:r>
            <w:r>
              <w:rPr>
                <w:sz w:val="20"/>
                <w:szCs w:val="20"/>
                <w:b/>
                <w:bCs/>
                <w:spacing w:val="3"/>
              </w:rPr>
              <w:t>7</w:t>
            </w:r>
          </w:hyperlink>
        </w:p>
        <w:p>
          <w:pPr>
            <w:pStyle w:val="BodyText"/>
            <w:ind w:left="1"/>
            <w:spacing w:before="130" w:line="233" w:lineRule="auto"/>
            <w:tabs>
              <w:tab w:val="right" w:leader="dot" w:pos="8915"/>
            </w:tabs>
            <w:rPr>
              <w:sz w:val="20"/>
              <w:szCs w:val="20"/>
            </w:rPr>
          </w:pPr>
          <w:hyperlink w:history="true" w:anchor="bookmark44">
            <w:r>
              <w:rPr>
                <w:sz w:val="20"/>
                <w:szCs w:val="20"/>
                <w:b/>
                <w:bCs/>
              </w:rPr>
              <w:t>8.2.2</w:t>
            </w:r>
            <w:r>
              <w:rPr>
                <w:sz w:val="20"/>
                <w:szCs w:val="20"/>
                <w:b/>
                <w:bCs/>
                <w:spacing w:val="55"/>
              </w:rPr>
              <w:t xml:space="preserve"> </w:t>
            </w:r>
            <w:r>
              <w:rPr>
                <w:rFonts w:ascii="SimSun" w:hAnsi="SimSun" w:eastAsia="SimSun" w:cs="SimSun"/>
                <w:sz w:val="20"/>
                <w:szCs w:val="20"/>
              </w:rPr>
              <w:t>产</w:t>
            </w:r>
            <w:r>
              <w:rPr>
                <w:rFonts w:ascii="MS Mincho" w:hAnsi="MS Mincho" w:eastAsia="MS Mincho" w:cs="MS Mincho"/>
                <w:sz w:val="20"/>
                <w:szCs w:val="20"/>
              </w:rPr>
              <w:t>品和服</w:t>
            </w:r>
            <w:r>
              <w:rPr>
                <w:rFonts w:ascii="SimSun" w:hAnsi="SimSun" w:eastAsia="SimSun" w:cs="SimSun"/>
                <w:sz w:val="20"/>
                <w:szCs w:val="20"/>
              </w:rPr>
              <w:t>务</w:t>
            </w:r>
            <w:r>
              <w:rPr>
                <w:rFonts w:ascii="MS Mincho" w:hAnsi="MS Mincho" w:eastAsia="MS Mincho" w:cs="MS Mincho"/>
                <w:sz w:val="20"/>
                <w:szCs w:val="20"/>
              </w:rPr>
              <w:t>要求的确定</w:t>
            </w:r>
            <w:r>
              <w:rPr>
                <w:rFonts w:ascii="MS Mincho" w:hAnsi="MS Mincho" w:eastAsia="MS Mincho" w:cs="MS Mincho"/>
                <w:sz w:val="20"/>
                <w:szCs w:val="20"/>
              </w:rPr>
              <w:t xml:space="preserve"> </w:t>
            </w:r>
            <w:r>
              <w:rPr>
                <w:rFonts w:ascii="MS Mincho" w:hAnsi="MS Mincho" w:eastAsia="MS Mincho" w:cs="MS Mincho"/>
                <w:sz w:val="20"/>
                <w:szCs w:val="20"/>
              </w:rPr>
              <w:tab/>
            </w:r>
            <w:r>
              <w:rPr>
                <w:sz w:val="20"/>
                <w:szCs w:val="20"/>
                <w:b/>
                <w:bCs/>
                <w:spacing w:val="2"/>
              </w:rPr>
              <w:t>8</w:t>
            </w:r>
          </w:hyperlink>
        </w:p>
        <w:p>
          <w:pPr>
            <w:pStyle w:val="BodyText"/>
            <w:ind w:left="1"/>
            <w:spacing w:before="126" w:line="234" w:lineRule="auto"/>
            <w:tabs>
              <w:tab w:val="right" w:leader="dot" w:pos="8924"/>
            </w:tabs>
            <w:rPr>
              <w:sz w:val="20"/>
              <w:szCs w:val="20"/>
            </w:rPr>
          </w:pPr>
          <w:hyperlink w:history="true" w:anchor="bookmark45">
            <w:r>
              <w:rPr>
                <w:sz w:val="20"/>
                <w:szCs w:val="20"/>
                <w:b/>
                <w:bCs/>
              </w:rPr>
              <w:t>8.2.3</w:t>
            </w:r>
            <w:r>
              <w:rPr>
                <w:sz w:val="20"/>
                <w:szCs w:val="20"/>
                <w:b/>
                <w:bCs/>
                <w:spacing w:val="55"/>
              </w:rPr>
              <w:t xml:space="preserve"> </w:t>
            </w:r>
            <w:r>
              <w:rPr>
                <w:rFonts w:ascii="SimSun" w:hAnsi="SimSun" w:eastAsia="SimSun" w:cs="SimSun"/>
                <w:sz w:val="20"/>
                <w:szCs w:val="20"/>
              </w:rPr>
              <w:t>产品和服务</w:t>
            </w:r>
            <w:r>
              <w:rPr>
                <w:rFonts w:ascii="MS Mincho" w:hAnsi="MS Mincho" w:eastAsia="MS Mincho" w:cs="MS Mincho"/>
                <w:sz w:val="20"/>
                <w:szCs w:val="20"/>
              </w:rPr>
              <w:t>要求的</w:t>
            </w:r>
            <w:r>
              <w:rPr>
                <w:rFonts w:ascii="SimSun" w:hAnsi="SimSun" w:eastAsia="SimSun" w:cs="SimSun"/>
                <w:sz w:val="20"/>
                <w:szCs w:val="20"/>
              </w:rPr>
              <w:t>评审 </w:t>
            </w:r>
            <w:r>
              <w:rPr>
                <w:rFonts w:ascii="SimSun" w:hAnsi="SimSun" w:eastAsia="SimSun" w:cs="SimSun"/>
                <w:sz w:val="20"/>
                <w:szCs w:val="20"/>
              </w:rPr>
              <w:tab/>
            </w:r>
            <w:r>
              <w:rPr>
                <w:sz w:val="20"/>
                <w:szCs w:val="20"/>
                <w:b/>
                <w:bCs/>
                <w:spacing w:val="3"/>
              </w:rPr>
              <w:t>8</w:t>
            </w:r>
          </w:hyperlink>
        </w:p>
        <w:p>
          <w:pPr>
            <w:pStyle w:val="BodyText"/>
            <w:ind w:left="1"/>
            <w:spacing w:before="126" w:line="233" w:lineRule="auto"/>
            <w:tabs>
              <w:tab w:val="right" w:leader="dot" w:pos="8915"/>
            </w:tabs>
            <w:rPr>
              <w:sz w:val="20"/>
              <w:szCs w:val="20"/>
            </w:rPr>
          </w:pPr>
          <w:hyperlink w:history="true" w:anchor="bookmark46">
            <w:r>
              <w:rPr>
                <w:sz w:val="20"/>
                <w:szCs w:val="20"/>
                <w:b/>
                <w:bCs/>
              </w:rPr>
              <w:t>8.2.4</w:t>
            </w:r>
            <w:r>
              <w:rPr>
                <w:sz w:val="20"/>
                <w:szCs w:val="20"/>
                <w:b/>
                <w:bCs/>
                <w:spacing w:val="55"/>
              </w:rPr>
              <w:t xml:space="preserve"> </w:t>
            </w:r>
            <w:r>
              <w:rPr>
                <w:rFonts w:ascii="SimSun" w:hAnsi="SimSun" w:eastAsia="SimSun" w:cs="SimSun"/>
                <w:sz w:val="20"/>
                <w:szCs w:val="20"/>
              </w:rPr>
              <w:t>产</w:t>
            </w:r>
            <w:r>
              <w:rPr>
                <w:rFonts w:ascii="MS Mincho" w:hAnsi="MS Mincho" w:eastAsia="MS Mincho" w:cs="MS Mincho"/>
                <w:sz w:val="20"/>
                <w:szCs w:val="20"/>
              </w:rPr>
              <w:t>品和服</w:t>
            </w:r>
            <w:r>
              <w:rPr>
                <w:rFonts w:ascii="SimSun" w:hAnsi="SimSun" w:eastAsia="SimSun" w:cs="SimSun"/>
                <w:sz w:val="20"/>
                <w:szCs w:val="20"/>
              </w:rPr>
              <w:t>务</w:t>
            </w:r>
            <w:r>
              <w:rPr>
                <w:rFonts w:ascii="MS Mincho" w:hAnsi="MS Mincho" w:eastAsia="MS Mincho" w:cs="MS Mincho"/>
                <w:sz w:val="20"/>
                <w:szCs w:val="20"/>
              </w:rPr>
              <w:t>要求的更改</w:t>
            </w:r>
            <w:r>
              <w:rPr>
                <w:rFonts w:ascii="MS Mincho" w:hAnsi="MS Mincho" w:eastAsia="MS Mincho" w:cs="MS Mincho"/>
                <w:sz w:val="20"/>
                <w:szCs w:val="20"/>
              </w:rPr>
              <w:t xml:space="preserve"> </w:t>
            </w:r>
            <w:r>
              <w:rPr>
                <w:rFonts w:ascii="MS Mincho" w:hAnsi="MS Mincho" w:eastAsia="MS Mincho" w:cs="MS Mincho"/>
                <w:sz w:val="20"/>
                <w:szCs w:val="20"/>
              </w:rPr>
              <w:tab/>
            </w:r>
            <w:r>
              <w:rPr>
                <w:sz w:val="20"/>
                <w:szCs w:val="20"/>
                <w:b/>
                <w:bCs/>
                <w:spacing w:val="2"/>
              </w:rPr>
              <w:t>8</w:t>
            </w:r>
          </w:hyperlink>
        </w:p>
        <w:p>
          <w:pPr>
            <w:pStyle w:val="BodyText"/>
            <w:ind w:left="1"/>
            <w:spacing w:before="126" w:line="233" w:lineRule="auto"/>
            <w:tabs>
              <w:tab w:val="right" w:leader="dot" w:pos="9227"/>
            </w:tabs>
            <w:rPr>
              <w:sz w:val="20"/>
              <w:szCs w:val="20"/>
            </w:rPr>
          </w:pPr>
          <w:hyperlink w:history="true" w:anchor="bookmark47">
            <w:r>
              <w:rPr>
                <w:sz w:val="20"/>
                <w:szCs w:val="20"/>
                <w:b/>
                <w:bCs/>
              </w:rPr>
              <w:t>8.3</w:t>
            </w:r>
            <w:r>
              <w:rPr>
                <w:sz w:val="20"/>
                <w:szCs w:val="20"/>
                <w:b/>
                <w:bCs/>
                <w:spacing w:val="51"/>
              </w:rPr>
              <w:t xml:space="preserve"> </w:t>
            </w:r>
            <w:r>
              <w:rPr>
                <w:rFonts w:ascii="SimSun" w:hAnsi="SimSun" w:eastAsia="SimSun" w:cs="SimSun"/>
                <w:sz w:val="20"/>
                <w:szCs w:val="20"/>
              </w:rPr>
              <w:t>产</w:t>
            </w:r>
            <w:r>
              <w:rPr>
                <w:rFonts w:ascii="MS Mincho" w:hAnsi="MS Mincho" w:eastAsia="MS Mincho" w:cs="MS Mincho"/>
                <w:sz w:val="20"/>
                <w:szCs w:val="20"/>
              </w:rPr>
              <w:t>品和服</w:t>
            </w:r>
            <w:r>
              <w:rPr>
                <w:rFonts w:ascii="SimSun" w:hAnsi="SimSun" w:eastAsia="SimSun" w:cs="SimSun"/>
                <w:sz w:val="20"/>
                <w:szCs w:val="20"/>
              </w:rPr>
              <w:t>务</w:t>
            </w:r>
            <w:r>
              <w:rPr>
                <w:rFonts w:ascii="MS Mincho" w:hAnsi="MS Mincho" w:eastAsia="MS Mincho" w:cs="MS Mincho"/>
                <w:sz w:val="20"/>
                <w:szCs w:val="20"/>
              </w:rPr>
              <w:t>的</w:t>
            </w:r>
            <w:r>
              <w:rPr>
                <w:rFonts w:ascii="SimSun" w:hAnsi="SimSun" w:eastAsia="SimSun" w:cs="SimSun"/>
                <w:sz w:val="20"/>
                <w:szCs w:val="20"/>
              </w:rPr>
              <w:t>设计</w:t>
            </w:r>
            <w:r>
              <w:rPr>
                <w:rFonts w:ascii="MS Mincho" w:hAnsi="MS Mincho" w:eastAsia="MS Mincho" w:cs="MS Mincho"/>
                <w:sz w:val="20"/>
                <w:szCs w:val="20"/>
              </w:rPr>
              <w:t>和</w:t>
            </w:r>
            <w:r>
              <w:rPr>
                <w:rFonts w:ascii="SimSun" w:hAnsi="SimSun" w:eastAsia="SimSun" w:cs="SimSun"/>
                <w:sz w:val="20"/>
                <w:szCs w:val="20"/>
              </w:rPr>
              <w:t>开发 </w:t>
            </w:r>
            <w:r>
              <w:rPr>
                <w:rFonts w:ascii="SimSun" w:hAnsi="SimSun" w:eastAsia="SimSun" w:cs="SimSun"/>
                <w:sz w:val="20"/>
                <w:szCs w:val="20"/>
              </w:rPr>
              <w:tab/>
            </w:r>
            <w:r>
              <w:rPr>
                <w:sz w:val="20"/>
                <w:szCs w:val="20"/>
                <w:b/>
                <w:bCs/>
                <w:spacing w:val="3"/>
              </w:rPr>
              <w:t>8</w:t>
            </w:r>
          </w:hyperlink>
        </w:p>
        <w:p>
          <w:pPr>
            <w:pStyle w:val="BodyText"/>
            <w:ind w:left="1"/>
            <w:spacing w:before="126" w:line="235" w:lineRule="auto"/>
            <w:tabs>
              <w:tab w:val="right" w:leader="dot" w:pos="8877"/>
            </w:tabs>
            <w:rPr>
              <w:sz w:val="20"/>
              <w:szCs w:val="20"/>
            </w:rPr>
          </w:pPr>
          <w:hyperlink w:history="true" w:anchor="bookmark48">
            <w:r>
              <w:rPr>
                <w:sz w:val="20"/>
                <w:szCs w:val="20"/>
                <w:b/>
                <w:bCs/>
                <w:spacing w:val="-2"/>
              </w:rPr>
              <w:t>8.3.1  </w:t>
            </w:r>
            <w:r>
              <w:rPr>
                <w:rFonts w:ascii="SimSun" w:hAnsi="SimSun" w:eastAsia="SimSun" w:cs="SimSun"/>
                <w:sz w:val="20"/>
                <w:szCs w:val="20"/>
                <w:spacing w:val="-2"/>
              </w:rPr>
              <w:t>总则</w:t>
            </w:r>
            <w:r>
              <w:rPr>
                <w:rFonts w:ascii="SimSun" w:hAnsi="SimSun" w:eastAsia="SimSun" w:cs="SimSun"/>
                <w:sz w:val="20"/>
                <w:szCs w:val="20"/>
                <w:spacing w:val="14"/>
              </w:rPr>
              <w:t xml:space="preserve"> </w:t>
            </w:r>
            <w:r>
              <w:rPr>
                <w:rFonts w:ascii="SimSun" w:hAnsi="SimSun" w:eastAsia="SimSun" w:cs="SimSun"/>
                <w:sz w:val="20"/>
                <w:szCs w:val="20"/>
              </w:rPr>
              <w:tab/>
            </w:r>
            <w:r>
              <w:rPr>
                <w:sz w:val="20"/>
                <w:szCs w:val="20"/>
                <w:b/>
                <w:bCs/>
                <w:spacing w:val="2"/>
              </w:rPr>
              <w:t>8</w:t>
            </w:r>
          </w:hyperlink>
        </w:p>
        <w:p>
          <w:pPr>
            <w:pStyle w:val="BodyText"/>
            <w:ind w:left="1"/>
            <w:spacing w:before="126" w:line="232" w:lineRule="auto"/>
            <w:tabs>
              <w:tab w:val="right" w:leader="dot" w:pos="8827"/>
            </w:tabs>
            <w:rPr>
              <w:sz w:val="20"/>
              <w:szCs w:val="20"/>
            </w:rPr>
          </w:pPr>
          <w:hyperlink w:history="true" w:anchor="bookmark49">
            <w:r>
              <w:rPr>
                <w:sz w:val="20"/>
                <w:szCs w:val="20"/>
                <w:b/>
                <w:bCs/>
                <w:spacing w:val="-2"/>
              </w:rPr>
              <w:t>8.3.2  </w:t>
            </w:r>
            <w:r>
              <w:rPr>
                <w:rFonts w:ascii="SimSun" w:hAnsi="SimSun" w:eastAsia="SimSun" w:cs="SimSun"/>
                <w:sz w:val="20"/>
                <w:szCs w:val="20"/>
                <w:spacing w:val="-2"/>
              </w:rPr>
              <w:t>设计</w:t>
            </w:r>
            <w:r>
              <w:rPr>
                <w:rFonts w:ascii="MS Mincho" w:hAnsi="MS Mincho" w:eastAsia="MS Mincho" w:cs="MS Mincho"/>
                <w:sz w:val="20"/>
                <w:szCs w:val="20"/>
                <w:spacing w:val="-2"/>
              </w:rPr>
              <w:t>和</w:t>
            </w:r>
            <w:r>
              <w:rPr>
                <w:rFonts w:ascii="SimSun" w:hAnsi="SimSun" w:eastAsia="SimSun" w:cs="SimSun"/>
                <w:sz w:val="20"/>
                <w:szCs w:val="20"/>
                <w:spacing w:val="-2"/>
              </w:rPr>
              <w:t>开发</w:t>
            </w:r>
            <w:r>
              <w:rPr>
                <w:rFonts w:ascii="MS Mincho" w:hAnsi="MS Mincho" w:eastAsia="MS Mincho" w:cs="MS Mincho"/>
                <w:sz w:val="20"/>
                <w:szCs w:val="20"/>
                <w:spacing w:val="-2"/>
              </w:rPr>
              <w:t>策划</w:t>
            </w:r>
            <w:r>
              <w:rPr>
                <w:rFonts w:ascii="MS Mincho" w:hAnsi="MS Mincho" w:eastAsia="MS Mincho" w:cs="MS Mincho"/>
                <w:sz w:val="20"/>
                <w:szCs w:val="20"/>
              </w:rPr>
              <w:tab/>
            </w:r>
            <w:r>
              <w:rPr>
                <w:sz w:val="20"/>
                <w:szCs w:val="20"/>
                <w:b/>
                <w:bCs/>
                <w:spacing w:val="2"/>
              </w:rPr>
              <w:t>8</w:t>
            </w:r>
          </w:hyperlink>
        </w:p>
        <w:p>
          <w:pPr>
            <w:pStyle w:val="BodyText"/>
            <w:ind w:left="1"/>
            <w:spacing w:before="133" w:line="233" w:lineRule="auto"/>
            <w:tabs>
              <w:tab w:val="right" w:leader="dot" w:pos="8827"/>
            </w:tabs>
            <w:rPr>
              <w:sz w:val="20"/>
              <w:szCs w:val="20"/>
            </w:rPr>
          </w:pPr>
          <w:hyperlink w:history="true" w:anchor="bookmark50">
            <w:r>
              <w:rPr>
                <w:sz w:val="20"/>
                <w:szCs w:val="20"/>
                <w:b/>
                <w:bCs/>
                <w:spacing w:val="-2"/>
              </w:rPr>
              <w:t>8.3.3  </w:t>
            </w:r>
            <w:r>
              <w:rPr>
                <w:rFonts w:ascii="SimSun" w:hAnsi="SimSun" w:eastAsia="SimSun" w:cs="SimSun"/>
                <w:sz w:val="20"/>
                <w:szCs w:val="20"/>
                <w:spacing w:val="-2"/>
              </w:rPr>
              <w:t>设计</w:t>
            </w:r>
            <w:r>
              <w:rPr>
                <w:rFonts w:ascii="MS Mincho" w:hAnsi="MS Mincho" w:eastAsia="MS Mincho" w:cs="MS Mincho"/>
                <w:sz w:val="20"/>
                <w:szCs w:val="20"/>
                <w:spacing w:val="-2"/>
              </w:rPr>
              <w:t>和</w:t>
            </w:r>
            <w:r>
              <w:rPr>
                <w:rFonts w:ascii="SimSun" w:hAnsi="SimSun" w:eastAsia="SimSun" w:cs="SimSun"/>
                <w:sz w:val="20"/>
                <w:szCs w:val="20"/>
                <w:spacing w:val="-2"/>
              </w:rPr>
              <w:t>开发输</w:t>
            </w:r>
            <w:r>
              <w:rPr>
                <w:rFonts w:ascii="MS Mincho" w:hAnsi="MS Mincho" w:eastAsia="MS Mincho" w:cs="MS Mincho"/>
                <w:sz w:val="20"/>
                <w:szCs w:val="20"/>
                <w:spacing w:val="-2"/>
              </w:rPr>
              <w:t>入</w:t>
            </w:r>
            <w:r>
              <w:rPr>
                <w:rFonts w:ascii="MS Mincho" w:hAnsi="MS Mincho" w:eastAsia="MS Mincho" w:cs="MS Mincho"/>
                <w:sz w:val="20"/>
                <w:szCs w:val="20"/>
              </w:rPr>
              <w:tab/>
            </w:r>
            <w:r>
              <w:rPr>
                <w:sz w:val="20"/>
                <w:szCs w:val="20"/>
                <w:b/>
                <w:bCs/>
                <w:spacing w:val="2"/>
              </w:rPr>
              <w:t>9</w:t>
            </w:r>
          </w:hyperlink>
        </w:p>
        <w:p>
          <w:pPr>
            <w:pStyle w:val="BodyText"/>
            <w:ind w:left="1"/>
            <w:spacing w:before="127" w:line="232" w:lineRule="auto"/>
            <w:tabs>
              <w:tab w:val="right" w:leader="dot" w:pos="8839"/>
            </w:tabs>
            <w:rPr>
              <w:sz w:val="20"/>
              <w:szCs w:val="20"/>
            </w:rPr>
          </w:pPr>
          <w:hyperlink w:history="true" w:anchor="bookmark51">
            <w:r>
              <w:rPr>
                <w:sz w:val="20"/>
                <w:szCs w:val="20"/>
                <w:b/>
                <w:bCs/>
                <w:spacing w:val="-2"/>
              </w:rPr>
              <w:t>8.3.4  </w:t>
            </w:r>
            <w:r>
              <w:rPr>
                <w:rFonts w:ascii="SimSun" w:hAnsi="SimSun" w:eastAsia="SimSun" w:cs="SimSun"/>
                <w:sz w:val="20"/>
                <w:szCs w:val="20"/>
                <w:spacing w:val="-2"/>
              </w:rPr>
              <w:t>设计</w:t>
            </w:r>
            <w:r>
              <w:rPr>
                <w:rFonts w:ascii="MS Mincho" w:hAnsi="MS Mincho" w:eastAsia="MS Mincho" w:cs="MS Mincho"/>
                <w:sz w:val="20"/>
                <w:szCs w:val="20"/>
                <w:spacing w:val="-2"/>
              </w:rPr>
              <w:t>和</w:t>
            </w:r>
            <w:r>
              <w:rPr>
                <w:rFonts w:ascii="SimSun" w:hAnsi="SimSun" w:eastAsia="SimSun" w:cs="SimSun"/>
                <w:sz w:val="20"/>
                <w:szCs w:val="20"/>
                <w:spacing w:val="-2"/>
              </w:rPr>
              <w:t>开发</w:t>
            </w:r>
            <w:r>
              <w:rPr>
                <w:rFonts w:ascii="MS Mincho" w:hAnsi="MS Mincho" w:eastAsia="MS Mincho" w:cs="MS Mincho"/>
                <w:sz w:val="20"/>
                <w:szCs w:val="20"/>
                <w:spacing w:val="-2"/>
              </w:rPr>
              <w:t>控制</w:t>
            </w:r>
            <w:r>
              <w:rPr>
                <w:rFonts w:ascii="MS Mincho" w:hAnsi="MS Mincho" w:eastAsia="MS Mincho" w:cs="MS Mincho"/>
                <w:sz w:val="20"/>
                <w:szCs w:val="20"/>
                <w:spacing w:val="-73"/>
              </w:rPr>
              <w:t xml:space="preserve"> </w:t>
            </w:r>
            <w:r>
              <w:rPr>
                <w:rFonts w:ascii="MS Mincho" w:hAnsi="MS Mincho" w:eastAsia="MS Mincho" w:cs="MS Mincho"/>
                <w:sz w:val="20"/>
                <w:szCs w:val="20"/>
              </w:rPr>
              <w:tab/>
            </w:r>
            <w:r>
              <w:rPr>
                <w:sz w:val="20"/>
                <w:szCs w:val="20"/>
                <w:b/>
                <w:bCs/>
                <w:spacing w:val="2"/>
              </w:rPr>
              <w:t>9</w:t>
            </w:r>
          </w:hyperlink>
        </w:p>
        <w:p>
          <w:pPr>
            <w:pStyle w:val="BodyText"/>
            <w:ind w:left="1"/>
            <w:spacing w:before="127" w:line="233" w:lineRule="auto"/>
            <w:tabs>
              <w:tab w:val="right" w:leader="dot" w:pos="8827"/>
            </w:tabs>
            <w:rPr>
              <w:sz w:val="20"/>
              <w:szCs w:val="20"/>
            </w:rPr>
          </w:pPr>
          <w:hyperlink w:history="true" w:anchor="bookmark52">
            <w:r>
              <w:rPr>
                <w:sz w:val="20"/>
                <w:szCs w:val="20"/>
                <w:b/>
                <w:bCs/>
                <w:spacing w:val="-2"/>
              </w:rPr>
              <w:t>8.3.5  </w:t>
            </w:r>
            <w:r>
              <w:rPr>
                <w:rFonts w:ascii="SimSun" w:hAnsi="SimSun" w:eastAsia="SimSun" w:cs="SimSun"/>
                <w:sz w:val="20"/>
                <w:szCs w:val="20"/>
                <w:spacing w:val="-2"/>
              </w:rPr>
              <w:t>设计</w:t>
            </w:r>
            <w:r>
              <w:rPr>
                <w:rFonts w:ascii="MS Mincho" w:hAnsi="MS Mincho" w:eastAsia="MS Mincho" w:cs="MS Mincho"/>
                <w:sz w:val="20"/>
                <w:szCs w:val="20"/>
                <w:spacing w:val="-2"/>
              </w:rPr>
              <w:t>和</w:t>
            </w:r>
            <w:r>
              <w:rPr>
                <w:rFonts w:ascii="SimSun" w:hAnsi="SimSun" w:eastAsia="SimSun" w:cs="SimSun"/>
                <w:sz w:val="20"/>
                <w:szCs w:val="20"/>
                <w:spacing w:val="-2"/>
              </w:rPr>
              <w:t>开发输出</w:t>
            </w:r>
            <w:r>
              <w:rPr>
                <w:rFonts w:ascii="SimSun" w:hAnsi="SimSun" w:eastAsia="SimSun" w:cs="SimSun"/>
                <w:sz w:val="20"/>
                <w:szCs w:val="20"/>
              </w:rPr>
              <w:tab/>
            </w:r>
            <w:r>
              <w:rPr>
                <w:sz w:val="20"/>
                <w:szCs w:val="20"/>
                <w:b/>
                <w:bCs/>
                <w:spacing w:val="2"/>
              </w:rPr>
              <w:t>9</w:t>
            </w:r>
          </w:hyperlink>
        </w:p>
        <w:p>
          <w:pPr>
            <w:pStyle w:val="BodyText"/>
            <w:ind w:left="1"/>
            <w:spacing w:before="128" w:line="233" w:lineRule="auto"/>
            <w:tabs>
              <w:tab w:val="right" w:leader="dot" w:pos="8837"/>
            </w:tabs>
            <w:rPr>
              <w:sz w:val="20"/>
              <w:szCs w:val="20"/>
            </w:rPr>
          </w:pPr>
          <w:hyperlink w:history="true" w:anchor="bookmark53">
            <w:r>
              <w:rPr>
                <w:sz w:val="20"/>
                <w:szCs w:val="20"/>
                <w:b/>
                <w:bCs/>
                <w:spacing w:val="-2"/>
              </w:rPr>
              <w:t>8.3.6  </w:t>
            </w:r>
            <w:r>
              <w:rPr>
                <w:rFonts w:ascii="SimSun" w:hAnsi="SimSun" w:eastAsia="SimSun" w:cs="SimSun"/>
                <w:sz w:val="20"/>
                <w:szCs w:val="20"/>
                <w:spacing w:val="-2"/>
              </w:rPr>
              <w:t>设计</w:t>
            </w:r>
            <w:r>
              <w:rPr>
                <w:rFonts w:ascii="MS Mincho" w:hAnsi="MS Mincho" w:eastAsia="MS Mincho" w:cs="MS Mincho"/>
                <w:sz w:val="20"/>
                <w:szCs w:val="20"/>
                <w:spacing w:val="-2"/>
              </w:rPr>
              <w:t>和</w:t>
            </w:r>
            <w:r>
              <w:rPr>
                <w:rFonts w:ascii="SimSun" w:hAnsi="SimSun" w:eastAsia="SimSun" w:cs="SimSun"/>
                <w:sz w:val="20"/>
                <w:szCs w:val="20"/>
                <w:spacing w:val="-2"/>
              </w:rPr>
              <w:t>开发</w:t>
            </w:r>
            <w:r>
              <w:rPr>
                <w:rFonts w:ascii="MS Mincho" w:hAnsi="MS Mincho" w:eastAsia="MS Mincho" w:cs="MS Mincho"/>
                <w:sz w:val="20"/>
                <w:szCs w:val="20"/>
                <w:spacing w:val="-2"/>
              </w:rPr>
              <w:t>更改</w:t>
            </w:r>
            <w:r>
              <w:rPr>
                <w:rFonts w:ascii="MS Mincho" w:hAnsi="MS Mincho" w:eastAsia="MS Mincho" w:cs="MS Mincho"/>
                <w:sz w:val="20"/>
                <w:szCs w:val="20"/>
                <w:spacing w:val="-73"/>
              </w:rPr>
              <w:t xml:space="preserve"> </w:t>
            </w:r>
            <w:r>
              <w:rPr>
                <w:rFonts w:ascii="MS Mincho" w:hAnsi="MS Mincho" w:eastAsia="MS Mincho" w:cs="MS Mincho"/>
                <w:sz w:val="20"/>
                <w:szCs w:val="20"/>
              </w:rPr>
              <w:tab/>
            </w:r>
            <w:r>
              <w:rPr>
                <w:sz w:val="20"/>
                <w:szCs w:val="20"/>
                <w:b/>
                <w:bCs/>
                <w:spacing w:val="2"/>
              </w:rPr>
              <w:t>9</w:t>
            </w:r>
          </w:hyperlink>
        </w:p>
        <w:p>
          <w:pPr>
            <w:pStyle w:val="BodyText"/>
            <w:ind w:left="1"/>
            <w:spacing w:before="126" w:line="232" w:lineRule="auto"/>
            <w:tabs>
              <w:tab w:val="right" w:leader="dot" w:pos="9239"/>
            </w:tabs>
            <w:rPr>
              <w:sz w:val="20"/>
              <w:szCs w:val="20"/>
            </w:rPr>
          </w:pPr>
          <w:hyperlink w:history="true" w:anchor="bookmark54">
            <w:r>
              <w:rPr>
                <w:sz w:val="20"/>
                <w:szCs w:val="20"/>
                <w:b/>
                <w:bCs/>
                <w:spacing w:val="-1"/>
              </w:rPr>
              <w:t>8.4</w:t>
            </w:r>
            <w:r>
              <w:rPr>
                <w:sz w:val="20"/>
                <w:szCs w:val="20"/>
                <w:b/>
                <w:bCs/>
                <w:spacing w:val="57"/>
                <w:w w:val="101"/>
              </w:rPr>
              <w:t xml:space="preserve"> </w:t>
            </w:r>
            <w:r>
              <w:rPr>
                <w:rFonts w:ascii="MS Mincho" w:hAnsi="MS Mincho" w:eastAsia="MS Mincho" w:cs="MS Mincho"/>
                <w:sz w:val="20"/>
                <w:szCs w:val="20"/>
                <w:spacing w:val="-1"/>
              </w:rPr>
              <w:t>外部提供的</w:t>
            </w:r>
            <w:r>
              <w:rPr>
                <w:rFonts w:ascii="SimSun" w:hAnsi="SimSun" w:eastAsia="SimSun" w:cs="SimSun"/>
                <w:sz w:val="20"/>
                <w:szCs w:val="20"/>
                <w:spacing w:val="-1"/>
              </w:rPr>
              <w:t>过</w:t>
            </w:r>
            <w:r>
              <w:rPr>
                <w:rFonts w:ascii="MS Mincho" w:hAnsi="MS Mincho" w:eastAsia="MS Mincho" w:cs="MS Mincho"/>
                <w:sz w:val="20"/>
                <w:szCs w:val="20"/>
                <w:spacing w:val="-1"/>
              </w:rPr>
              <w:t>程、</w:t>
            </w:r>
            <w:r>
              <w:rPr>
                <w:rFonts w:ascii="SimSun" w:hAnsi="SimSun" w:eastAsia="SimSun" w:cs="SimSun"/>
                <w:sz w:val="20"/>
                <w:szCs w:val="20"/>
                <w:spacing w:val="-1"/>
              </w:rPr>
              <w:t>产</w:t>
            </w:r>
            <w:r>
              <w:rPr>
                <w:rFonts w:ascii="MS Mincho" w:hAnsi="MS Mincho" w:eastAsia="MS Mincho" w:cs="MS Mincho"/>
                <w:sz w:val="20"/>
                <w:szCs w:val="20"/>
                <w:spacing w:val="-1"/>
              </w:rPr>
              <w:t>品和服</w:t>
            </w:r>
            <w:r>
              <w:rPr>
                <w:rFonts w:ascii="SimSun" w:hAnsi="SimSun" w:eastAsia="SimSun" w:cs="SimSun"/>
                <w:sz w:val="20"/>
                <w:szCs w:val="20"/>
                <w:spacing w:val="-1"/>
              </w:rPr>
              <w:t>务</w:t>
            </w:r>
            <w:r>
              <w:rPr>
                <w:rFonts w:ascii="MS Mincho" w:hAnsi="MS Mincho" w:eastAsia="MS Mincho" w:cs="MS Mincho"/>
                <w:sz w:val="20"/>
                <w:szCs w:val="20"/>
                <w:spacing w:val="-1"/>
              </w:rPr>
              <w:t>的控制</w:t>
            </w:r>
            <w:r>
              <w:rPr>
                <w:rFonts w:ascii="MS Mincho" w:hAnsi="MS Mincho" w:eastAsia="MS Mincho" w:cs="MS Mincho"/>
                <w:sz w:val="20"/>
                <w:szCs w:val="20"/>
                <w:spacing w:val="-85"/>
              </w:rPr>
              <w:t xml:space="preserve"> </w:t>
            </w:r>
            <w:r>
              <w:rPr>
                <w:rFonts w:ascii="MS Mincho" w:hAnsi="MS Mincho" w:eastAsia="MS Mincho" w:cs="MS Mincho"/>
                <w:sz w:val="20"/>
                <w:szCs w:val="20"/>
              </w:rPr>
              <w:tab/>
            </w:r>
            <w:r>
              <w:rPr>
                <w:rFonts w:ascii="MS Mincho" w:hAnsi="MS Mincho" w:eastAsia="MS Mincho" w:cs="MS Mincho"/>
                <w:sz w:val="20"/>
                <w:szCs w:val="20"/>
                <w:spacing w:val="-25"/>
              </w:rPr>
              <w:t xml:space="preserve"> </w:t>
            </w:r>
            <w:r>
              <w:rPr>
                <w:sz w:val="20"/>
                <w:szCs w:val="20"/>
                <w:b/>
                <w:bCs/>
                <w:spacing w:val="-8"/>
              </w:rPr>
              <w:t>10</w:t>
            </w:r>
          </w:hyperlink>
        </w:p>
        <w:p>
          <w:pPr>
            <w:pStyle w:val="BodyText"/>
            <w:ind w:left="1"/>
            <w:spacing w:before="128" w:line="235" w:lineRule="auto"/>
            <w:tabs>
              <w:tab w:val="right" w:leader="dot" w:pos="8934"/>
            </w:tabs>
            <w:rPr>
              <w:sz w:val="20"/>
              <w:szCs w:val="20"/>
            </w:rPr>
          </w:pPr>
          <w:hyperlink w:history="true" w:anchor="bookmark55">
            <w:r>
              <w:rPr>
                <w:sz w:val="20"/>
                <w:szCs w:val="20"/>
                <w:b/>
                <w:bCs/>
                <w:spacing w:val="-2"/>
              </w:rPr>
              <w:t>8.4.1  </w:t>
            </w:r>
            <w:r>
              <w:rPr>
                <w:rFonts w:ascii="SimSun" w:hAnsi="SimSun" w:eastAsia="SimSun" w:cs="SimSun"/>
                <w:sz w:val="20"/>
                <w:szCs w:val="20"/>
                <w:spacing w:val="-2"/>
              </w:rPr>
              <w:t>总则</w:t>
            </w:r>
            <w:r>
              <w:rPr>
                <w:rFonts w:ascii="SimSun" w:hAnsi="SimSun" w:eastAsia="SimSun" w:cs="SimSun"/>
                <w:sz w:val="20"/>
                <w:szCs w:val="20"/>
                <w:spacing w:val="14"/>
              </w:rPr>
              <w:t xml:space="preserve"> </w:t>
            </w:r>
            <w:r>
              <w:rPr>
                <w:rFonts w:ascii="SimSun" w:hAnsi="SimSun" w:eastAsia="SimSun" w:cs="SimSun"/>
                <w:sz w:val="20"/>
                <w:szCs w:val="20"/>
              </w:rPr>
              <w:tab/>
            </w:r>
            <w:r>
              <w:rPr>
                <w:rFonts w:ascii="SimSun" w:hAnsi="SimSun" w:eastAsia="SimSun" w:cs="SimSun"/>
                <w:sz w:val="20"/>
                <w:szCs w:val="20"/>
                <w:spacing w:val="-25"/>
              </w:rPr>
              <w:t xml:space="preserve"> </w:t>
            </w:r>
            <w:r>
              <w:rPr>
                <w:sz w:val="20"/>
                <w:szCs w:val="20"/>
                <w:b/>
                <w:bCs/>
                <w:spacing w:val="-8"/>
              </w:rPr>
              <w:t>10</w:t>
            </w:r>
          </w:hyperlink>
        </w:p>
        <w:p>
          <w:pPr>
            <w:pStyle w:val="BodyText"/>
            <w:ind w:left="1"/>
            <w:spacing w:before="130" w:line="232" w:lineRule="auto"/>
            <w:tabs>
              <w:tab w:val="right" w:leader="dot" w:pos="8890"/>
            </w:tabs>
            <w:rPr>
              <w:sz w:val="20"/>
              <w:szCs w:val="20"/>
            </w:rPr>
          </w:pPr>
          <w:hyperlink w:history="true" w:anchor="bookmark56">
            <w:r>
              <w:rPr>
                <w:sz w:val="20"/>
                <w:szCs w:val="20"/>
                <w:b/>
                <w:bCs/>
                <w:spacing w:val="-1"/>
              </w:rPr>
              <w:t>8.4.2</w:t>
            </w:r>
            <w:r>
              <w:rPr>
                <w:sz w:val="20"/>
                <w:szCs w:val="20"/>
                <w:b/>
                <w:bCs/>
                <w:spacing w:val="51"/>
                <w:w w:val="101"/>
              </w:rPr>
              <w:t xml:space="preserve"> </w:t>
            </w:r>
            <w:r>
              <w:rPr>
                <w:rFonts w:ascii="MS Mincho" w:hAnsi="MS Mincho" w:eastAsia="MS Mincho" w:cs="MS Mincho"/>
                <w:sz w:val="20"/>
                <w:szCs w:val="20"/>
                <w:spacing w:val="-1"/>
              </w:rPr>
              <w:t>控制</w:t>
            </w:r>
            <w:r>
              <w:rPr>
                <w:rFonts w:ascii="SimSun" w:hAnsi="SimSun" w:eastAsia="SimSun" w:cs="SimSun"/>
                <w:sz w:val="20"/>
                <w:szCs w:val="20"/>
                <w:spacing w:val="-1"/>
              </w:rPr>
              <w:t>类型和程度</w:t>
            </w:r>
            <w:r>
              <w:rPr>
                <w:rFonts w:ascii="SimSun" w:hAnsi="SimSun" w:eastAsia="SimSun" w:cs="SimSun"/>
                <w:sz w:val="20"/>
                <w:szCs w:val="20"/>
                <w:spacing w:val="-85"/>
              </w:rPr>
              <w:t xml:space="preserve"> </w:t>
            </w:r>
            <w:r>
              <w:rPr>
                <w:rFonts w:ascii="SimSun" w:hAnsi="SimSun" w:eastAsia="SimSun" w:cs="SimSun"/>
                <w:sz w:val="20"/>
                <w:szCs w:val="20"/>
              </w:rPr>
              <w:tab/>
            </w:r>
            <w:r>
              <w:rPr>
                <w:rFonts w:ascii="SimSun" w:hAnsi="SimSun" w:eastAsia="SimSun" w:cs="SimSun"/>
                <w:sz w:val="20"/>
                <w:szCs w:val="20"/>
                <w:spacing w:val="-25"/>
              </w:rPr>
              <w:t xml:space="preserve"> </w:t>
            </w:r>
            <w:r>
              <w:rPr>
                <w:sz w:val="20"/>
                <w:szCs w:val="20"/>
                <w:b/>
                <w:bCs/>
                <w:spacing w:val="-8"/>
              </w:rPr>
              <w:t>10</w:t>
            </w:r>
          </w:hyperlink>
        </w:p>
        <w:p>
          <w:pPr>
            <w:pStyle w:val="BodyText"/>
            <w:ind w:left="1"/>
            <w:spacing w:before="127" w:line="232" w:lineRule="auto"/>
            <w:tabs>
              <w:tab w:val="right" w:leader="dot" w:pos="8967"/>
            </w:tabs>
            <w:rPr>
              <w:sz w:val="20"/>
              <w:szCs w:val="20"/>
            </w:rPr>
          </w:pPr>
          <w:hyperlink w:history="true" w:anchor="bookmark57">
            <w:r>
              <w:rPr>
                <w:sz w:val="20"/>
                <w:szCs w:val="20"/>
                <w:b/>
                <w:bCs/>
              </w:rPr>
              <w:t>8.4.3</w:t>
            </w:r>
            <w:r>
              <w:rPr>
                <w:sz w:val="20"/>
                <w:szCs w:val="20"/>
                <w:b/>
                <w:bCs/>
                <w:spacing w:val="55"/>
              </w:rPr>
              <w:t xml:space="preserve"> </w:t>
            </w:r>
            <w:r>
              <w:rPr>
                <w:rFonts w:ascii="MS Mincho" w:hAnsi="MS Mincho" w:eastAsia="MS Mincho" w:cs="MS Mincho"/>
                <w:sz w:val="20"/>
                <w:szCs w:val="20"/>
              </w:rPr>
              <w:t>提供</w:t>
            </w:r>
            <w:r>
              <w:rPr>
                <w:rFonts w:ascii="SimSun" w:hAnsi="SimSun" w:eastAsia="SimSun" w:cs="SimSun"/>
                <w:sz w:val="20"/>
                <w:szCs w:val="20"/>
              </w:rPr>
              <w:t>给</w:t>
            </w:r>
            <w:r>
              <w:rPr>
                <w:rFonts w:ascii="MS Mincho" w:hAnsi="MS Mincho" w:eastAsia="MS Mincho" w:cs="MS Mincho"/>
                <w:sz w:val="20"/>
                <w:szCs w:val="20"/>
              </w:rPr>
              <w:t>外部供方的信息</w:t>
            </w:r>
            <w:r>
              <w:rPr>
                <w:rFonts w:ascii="MS Mincho" w:hAnsi="MS Mincho" w:eastAsia="MS Mincho" w:cs="MS Mincho"/>
                <w:sz w:val="20"/>
                <w:szCs w:val="20"/>
              </w:rPr>
              <w:t xml:space="preserve"> </w:t>
            </w:r>
            <w:r>
              <w:rPr>
                <w:rFonts w:ascii="MS Mincho" w:hAnsi="MS Mincho" w:eastAsia="MS Mincho" w:cs="MS Mincho"/>
                <w:sz w:val="20"/>
                <w:szCs w:val="20"/>
              </w:rPr>
              <w:tab/>
            </w:r>
            <w:r>
              <w:rPr>
                <w:rFonts w:ascii="MS Mincho" w:hAnsi="MS Mincho" w:eastAsia="MS Mincho" w:cs="MS Mincho"/>
                <w:sz w:val="20"/>
                <w:szCs w:val="20"/>
                <w:spacing w:val="-30"/>
              </w:rPr>
              <w:t xml:space="preserve"> </w:t>
            </w:r>
            <w:r>
              <w:rPr>
                <w:sz w:val="20"/>
                <w:szCs w:val="20"/>
                <w:b/>
                <w:bCs/>
                <w:spacing w:val="-8"/>
              </w:rPr>
              <w:t>10</w:t>
            </w:r>
          </w:hyperlink>
        </w:p>
        <w:p>
          <w:pPr>
            <w:pStyle w:val="BodyText"/>
            <w:ind w:left="1"/>
            <w:spacing w:before="129" w:line="232" w:lineRule="auto"/>
            <w:tabs>
              <w:tab w:val="right" w:leader="dot" w:pos="9267"/>
            </w:tabs>
            <w:rPr>
              <w:sz w:val="20"/>
              <w:szCs w:val="20"/>
            </w:rPr>
          </w:pPr>
          <w:hyperlink w:history="true" w:anchor="bookmark58">
            <w:r>
              <w:rPr>
                <w:sz w:val="20"/>
                <w:szCs w:val="20"/>
                <w:b/>
                <w:bCs/>
                <w:spacing w:val="-2"/>
              </w:rPr>
              <w:t>8.5  </w:t>
            </w:r>
            <w:r>
              <w:rPr>
                <w:rFonts w:ascii="MS Mincho" w:hAnsi="MS Mincho" w:eastAsia="MS Mincho" w:cs="MS Mincho"/>
                <w:sz w:val="20"/>
                <w:szCs w:val="20"/>
                <w:spacing w:val="-2"/>
              </w:rPr>
              <w:t>生</w:t>
            </w:r>
            <w:r>
              <w:rPr>
                <w:rFonts w:ascii="SimSun" w:hAnsi="SimSun" w:eastAsia="SimSun" w:cs="SimSun"/>
                <w:sz w:val="20"/>
                <w:szCs w:val="20"/>
                <w:spacing w:val="-2"/>
              </w:rPr>
              <w:t>产</w:t>
            </w:r>
            <w:r>
              <w:rPr>
                <w:rFonts w:ascii="MS Mincho" w:hAnsi="MS Mincho" w:eastAsia="MS Mincho" w:cs="MS Mincho"/>
                <w:sz w:val="20"/>
                <w:szCs w:val="20"/>
                <w:spacing w:val="-2"/>
              </w:rPr>
              <w:t>和服</w:t>
            </w:r>
            <w:r>
              <w:rPr>
                <w:rFonts w:ascii="SimSun" w:hAnsi="SimSun" w:eastAsia="SimSun" w:cs="SimSun"/>
                <w:sz w:val="20"/>
                <w:szCs w:val="20"/>
                <w:spacing w:val="-2"/>
              </w:rPr>
              <w:t>务</w:t>
            </w:r>
            <w:r>
              <w:rPr>
                <w:rFonts w:ascii="MS Mincho" w:hAnsi="MS Mincho" w:eastAsia="MS Mincho" w:cs="MS Mincho"/>
                <w:sz w:val="20"/>
                <w:szCs w:val="20"/>
                <w:spacing w:val="-2"/>
              </w:rPr>
              <w:t>提供</w:t>
            </w:r>
            <w:r>
              <w:rPr>
                <w:rFonts w:ascii="MS Mincho" w:hAnsi="MS Mincho" w:eastAsia="MS Mincho" w:cs="MS Mincho"/>
                <w:sz w:val="20"/>
                <w:szCs w:val="20"/>
                <w:spacing w:val="22"/>
              </w:rPr>
              <w:t xml:space="preserve"> </w:t>
            </w:r>
            <w:r>
              <w:rPr>
                <w:rFonts w:ascii="MS Mincho" w:hAnsi="MS Mincho" w:eastAsia="MS Mincho" w:cs="MS Mincho"/>
                <w:sz w:val="20"/>
                <w:szCs w:val="20"/>
              </w:rPr>
              <w:tab/>
            </w:r>
            <w:r>
              <w:rPr>
                <w:rFonts w:ascii="MS Mincho" w:hAnsi="MS Mincho" w:eastAsia="MS Mincho" w:cs="MS Mincho"/>
                <w:sz w:val="20"/>
                <w:szCs w:val="20"/>
                <w:spacing w:val="-30"/>
              </w:rPr>
              <w:t xml:space="preserve"> </w:t>
            </w:r>
            <w:r>
              <w:rPr>
                <w:sz w:val="20"/>
                <w:szCs w:val="20"/>
                <w:b/>
                <w:bCs/>
                <w:spacing w:val="-8"/>
              </w:rPr>
              <w:t>11</w:t>
            </w:r>
          </w:hyperlink>
        </w:p>
        <w:p>
          <w:pPr>
            <w:pStyle w:val="BodyText"/>
            <w:ind w:left="1"/>
            <w:spacing w:before="128" w:line="232" w:lineRule="auto"/>
            <w:tabs>
              <w:tab w:val="right" w:leader="dot" w:pos="8967"/>
            </w:tabs>
            <w:rPr>
              <w:sz w:val="20"/>
              <w:szCs w:val="20"/>
            </w:rPr>
          </w:pPr>
          <w:hyperlink w:history="true" w:anchor="bookmark59">
            <w:r>
              <w:rPr>
                <w:sz w:val="20"/>
                <w:szCs w:val="20"/>
                <w:b/>
                <w:bCs/>
              </w:rPr>
              <w:t>8.5.1  </w:t>
            </w:r>
            <w:r>
              <w:rPr>
                <w:rFonts w:ascii="MS Mincho" w:hAnsi="MS Mincho" w:eastAsia="MS Mincho" w:cs="MS Mincho"/>
                <w:sz w:val="20"/>
                <w:szCs w:val="20"/>
              </w:rPr>
              <w:t>生</w:t>
            </w:r>
            <w:r>
              <w:rPr>
                <w:rFonts w:ascii="SimSun" w:hAnsi="SimSun" w:eastAsia="SimSun" w:cs="SimSun"/>
                <w:sz w:val="20"/>
                <w:szCs w:val="20"/>
              </w:rPr>
              <w:t>产和服务</w:t>
            </w:r>
            <w:r>
              <w:rPr>
                <w:rFonts w:ascii="MS Mincho" w:hAnsi="MS Mincho" w:eastAsia="MS Mincho" w:cs="MS Mincho"/>
                <w:sz w:val="20"/>
                <w:szCs w:val="20"/>
              </w:rPr>
              <w:t>提供的控制</w:t>
            </w:r>
            <w:r>
              <w:rPr>
                <w:rFonts w:ascii="MS Mincho" w:hAnsi="MS Mincho" w:eastAsia="MS Mincho" w:cs="MS Mincho"/>
                <w:sz w:val="20"/>
                <w:szCs w:val="20"/>
              </w:rPr>
              <w:t xml:space="preserve"> </w:t>
            </w:r>
            <w:r>
              <w:rPr>
                <w:rFonts w:ascii="MS Mincho" w:hAnsi="MS Mincho" w:eastAsia="MS Mincho" w:cs="MS Mincho"/>
                <w:sz w:val="20"/>
                <w:szCs w:val="20"/>
              </w:rPr>
              <w:tab/>
            </w:r>
            <w:r>
              <w:rPr>
                <w:rFonts w:ascii="MS Mincho" w:hAnsi="MS Mincho" w:eastAsia="MS Mincho" w:cs="MS Mincho"/>
                <w:sz w:val="20"/>
                <w:szCs w:val="20"/>
                <w:spacing w:val="-30"/>
              </w:rPr>
              <w:t xml:space="preserve"> </w:t>
            </w:r>
            <w:r>
              <w:rPr>
                <w:sz w:val="20"/>
                <w:szCs w:val="20"/>
                <w:b/>
                <w:bCs/>
                <w:spacing w:val="-8"/>
              </w:rPr>
              <w:t>11</w:t>
            </w:r>
          </w:hyperlink>
        </w:p>
        <w:p>
          <w:pPr>
            <w:pStyle w:val="BodyText"/>
            <w:ind w:left="1"/>
            <w:spacing w:before="128" w:line="233" w:lineRule="auto"/>
            <w:tabs>
              <w:tab w:val="right" w:leader="dot" w:pos="8880"/>
            </w:tabs>
            <w:rPr>
              <w:sz w:val="20"/>
              <w:szCs w:val="20"/>
            </w:rPr>
          </w:pPr>
          <w:hyperlink w:history="true" w:anchor="bookmark60">
            <w:r>
              <w:rPr>
                <w:sz w:val="20"/>
                <w:szCs w:val="20"/>
                <w:b/>
                <w:bCs/>
                <w:spacing w:val="-1"/>
              </w:rPr>
              <w:t>8.5.2</w:t>
            </w:r>
            <w:r>
              <w:rPr>
                <w:sz w:val="20"/>
                <w:szCs w:val="20"/>
                <w:b/>
                <w:bCs/>
                <w:spacing w:val="52"/>
              </w:rPr>
              <w:t xml:space="preserve"> </w:t>
            </w:r>
            <w:r>
              <w:rPr>
                <w:rFonts w:ascii="SimSun" w:hAnsi="SimSun" w:eastAsia="SimSun" w:cs="SimSun"/>
                <w:sz w:val="20"/>
                <w:szCs w:val="20"/>
                <w:spacing w:val="-1"/>
              </w:rPr>
              <w:t>标识</w:t>
            </w:r>
            <w:r>
              <w:rPr>
                <w:rFonts w:ascii="MS Mincho" w:hAnsi="MS Mincho" w:eastAsia="MS Mincho" w:cs="MS Mincho"/>
                <w:sz w:val="20"/>
                <w:szCs w:val="20"/>
                <w:spacing w:val="-1"/>
              </w:rPr>
              <w:t>和可追溯性</w:t>
            </w:r>
            <w:r>
              <w:rPr>
                <w:rFonts w:ascii="MS Mincho" w:hAnsi="MS Mincho" w:eastAsia="MS Mincho" w:cs="MS Mincho"/>
                <w:sz w:val="20"/>
                <w:szCs w:val="20"/>
                <w:spacing w:val="-86"/>
              </w:rPr>
              <w:t xml:space="preserve"> </w:t>
            </w:r>
            <w:r>
              <w:rPr>
                <w:rFonts w:ascii="MS Mincho" w:hAnsi="MS Mincho" w:eastAsia="MS Mincho" w:cs="MS Mincho"/>
                <w:sz w:val="20"/>
                <w:szCs w:val="20"/>
              </w:rPr>
              <w:tab/>
            </w:r>
            <w:r>
              <w:rPr>
                <w:rFonts w:ascii="MS Mincho" w:hAnsi="MS Mincho" w:eastAsia="MS Mincho" w:cs="MS Mincho"/>
                <w:sz w:val="20"/>
                <w:szCs w:val="20"/>
                <w:spacing w:val="-26"/>
              </w:rPr>
              <w:t xml:space="preserve"> </w:t>
            </w:r>
            <w:r>
              <w:rPr>
                <w:sz w:val="20"/>
                <w:szCs w:val="20"/>
                <w:b/>
                <w:bCs/>
                <w:spacing w:val="-8"/>
              </w:rPr>
              <w:t>11</w:t>
            </w:r>
          </w:hyperlink>
        </w:p>
        <w:p>
          <w:pPr>
            <w:pStyle w:val="BodyText"/>
            <w:ind w:left="1"/>
            <w:spacing w:before="126" w:line="230" w:lineRule="auto"/>
            <w:tabs>
              <w:tab w:val="right" w:leader="dot" w:pos="8967"/>
            </w:tabs>
            <w:rPr>
              <w:sz w:val="20"/>
              <w:szCs w:val="20"/>
            </w:rPr>
          </w:pPr>
          <w:hyperlink w:history="true" w:anchor="bookmark61">
            <w:r>
              <w:rPr>
                <w:sz w:val="20"/>
                <w:szCs w:val="20"/>
                <w:b/>
                <w:bCs/>
              </w:rPr>
              <w:t>8.5.3</w:t>
            </w:r>
            <w:r>
              <w:rPr>
                <w:sz w:val="20"/>
                <w:szCs w:val="20"/>
                <w:b/>
                <w:bCs/>
                <w:spacing w:val="55"/>
              </w:rPr>
              <w:t xml:space="preserve"> </w:t>
            </w:r>
            <w:r>
              <w:rPr>
                <w:rFonts w:ascii="SimSun" w:hAnsi="SimSun" w:eastAsia="SimSun" w:cs="SimSun"/>
                <w:sz w:val="20"/>
                <w:szCs w:val="20"/>
              </w:rPr>
              <w:t>顾</w:t>
            </w:r>
            <w:r>
              <w:rPr>
                <w:rFonts w:ascii="MS Mincho" w:hAnsi="MS Mincho" w:eastAsia="MS Mincho" w:cs="MS Mincho"/>
                <w:sz w:val="20"/>
                <w:szCs w:val="20"/>
              </w:rPr>
              <w:t>客或外部供方的</w:t>
            </w:r>
            <w:r>
              <w:rPr>
                <w:rFonts w:ascii="SimSun" w:hAnsi="SimSun" w:eastAsia="SimSun" w:cs="SimSun"/>
                <w:sz w:val="20"/>
                <w:szCs w:val="20"/>
              </w:rPr>
              <w:t>财产 </w:t>
            </w:r>
            <w:r>
              <w:rPr>
                <w:rFonts w:ascii="SimSun" w:hAnsi="SimSun" w:eastAsia="SimSun" w:cs="SimSun"/>
                <w:sz w:val="20"/>
                <w:szCs w:val="20"/>
              </w:rPr>
              <w:tab/>
            </w:r>
            <w:r>
              <w:rPr>
                <w:rFonts w:ascii="SimSun" w:hAnsi="SimSun" w:eastAsia="SimSun" w:cs="SimSun"/>
                <w:sz w:val="20"/>
                <w:szCs w:val="20"/>
                <w:spacing w:val="-30"/>
              </w:rPr>
              <w:t xml:space="preserve"> </w:t>
            </w:r>
            <w:r>
              <w:rPr>
                <w:sz w:val="20"/>
                <w:szCs w:val="20"/>
                <w:b/>
                <w:bCs/>
                <w:spacing w:val="-8"/>
              </w:rPr>
              <w:t>11</w:t>
            </w:r>
          </w:hyperlink>
        </w:p>
        <w:p>
          <w:pPr>
            <w:pStyle w:val="BodyText"/>
            <w:ind w:left="1"/>
            <w:spacing w:before="136" w:line="232" w:lineRule="auto"/>
            <w:tabs>
              <w:tab w:val="right" w:leader="dot" w:pos="8934"/>
            </w:tabs>
            <w:rPr>
              <w:sz w:val="20"/>
              <w:szCs w:val="20"/>
            </w:rPr>
          </w:pPr>
          <w:hyperlink w:history="true" w:anchor="bookmark62">
            <w:r>
              <w:rPr>
                <w:sz w:val="20"/>
                <w:szCs w:val="20"/>
                <w:b/>
                <w:bCs/>
                <w:spacing w:val="-3"/>
              </w:rPr>
              <w:t>8.5.4</w:t>
            </w:r>
            <w:r>
              <w:rPr>
                <w:sz w:val="20"/>
                <w:szCs w:val="20"/>
                <w:b/>
                <w:bCs/>
                <w:spacing w:val="3"/>
              </w:rPr>
              <w:t xml:space="preserve">  </w:t>
            </w:r>
            <w:r>
              <w:rPr>
                <w:rFonts w:ascii="MS Mincho" w:hAnsi="MS Mincho" w:eastAsia="MS Mincho" w:cs="MS Mincho"/>
                <w:sz w:val="20"/>
                <w:szCs w:val="20"/>
                <w:spacing w:val="-3"/>
              </w:rPr>
              <w:t>防</w:t>
            </w:r>
            <w:r>
              <w:rPr>
                <w:rFonts w:ascii="SimSun" w:hAnsi="SimSun" w:eastAsia="SimSun" w:cs="SimSun"/>
                <w:sz w:val="20"/>
                <w:szCs w:val="20"/>
                <w:spacing w:val="-3"/>
              </w:rPr>
              <w:t>护</w:t>
            </w:r>
            <w:r>
              <w:rPr>
                <w:rFonts w:ascii="SimSun" w:hAnsi="SimSun" w:eastAsia="SimSun" w:cs="SimSun"/>
                <w:sz w:val="20"/>
                <w:szCs w:val="20"/>
                <w:spacing w:val="11"/>
              </w:rPr>
              <w:t xml:space="preserve"> </w:t>
            </w:r>
            <w:r>
              <w:rPr>
                <w:rFonts w:ascii="SimSun" w:hAnsi="SimSun" w:eastAsia="SimSun" w:cs="SimSun"/>
                <w:sz w:val="20"/>
                <w:szCs w:val="20"/>
              </w:rPr>
              <w:tab/>
            </w:r>
            <w:r>
              <w:rPr>
                <w:rFonts w:ascii="SimSun" w:hAnsi="SimSun" w:eastAsia="SimSun" w:cs="SimSun"/>
                <w:sz w:val="20"/>
                <w:szCs w:val="20"/>
                <w:spacing w:val="-25"/>
              </w:rPr>
              <w:t xml:space="preserve"> </w:t>
            </w:r>
            <w:r>
              <w:rPr>
                <w:sz w:val="20"/>
                <w:szCs w:val="20"/>
                <w:b/>
                <w:bCs/>
                <w:spacing w:val="-8"/>
              </w:rPr>
              <w:t>11</w:t>
            </w:r>
          </w:hyperlink>
        </w:p>
        <w:p>
          <w:pPr>
            <w:pStyle w:val="BodyText"/>
            <w:ind w:left="1"/>
            <w:spacing w:before="127" w:line="235" w:lineRule="auto"/>
            <w:tabs>
              <w:tab w:val="right" w:leader="dot" w:pos="8957"/>
            </w:tabs>
            <w:rPr>
              <w:sz w:val="20"/>
              <w:szCs w:val="20"/>
            </w:rPr>
          </w:pPr>
          <w:hyperlink w:history="true" w:anchor="bookmark63">
            <w:r>
              <w:rPr>
                <w:sz w:val="20"/>
                <w:szCs w:val="20"/>
                <w:b/>
                <w:bCs/>
                <w:spacing w:val="-1"/>
              </w:rPr>
              <w:t>8.5.5</w:t>
            </w:r>
            <w:r>
              <w:rPr>
                <w:sz w:val="20"/>
                <w:szCs w:val="20"/>
                <w:b/>
                <w:bCs/>
                <w:spacing w:val="65"/>
              </w:rPr>
              <w:t xml:space="preserve"> </w:t>
            </w:r>
            <w:r>
              <w:rPr>
                <w:rFonts w:ascii="MS Mincho" w:hAnsi="MS Mincho" w:eastAsia="MS Mincho" w:cs="MS Mincho"/>
                <w:sz w:val="20"/>
                <w:szCs w:val="20"/>
                <w:spacing w:val="-1"/>
              </w:rPr>
              <w:t>交付后的活</w:t>
            </w:r>
            <w:r>
              <w:rPr>
                <w:rFonts w:ascii="SimSun" w:hAnsi="SimSun" w:eastAsia="SimSun" w:cs="SimSun"/>
                <w:sz w:val="20"/>
                <w:szCs w:val="20"/>
                <w:spacing w:val="-1"/>
              </w:rPr>
              <w:t>动 </w:t>
            </w:r>
            <w:r>
              <w:rPr>
                <w:rFonts w:ascii="SimSun" w:hAnsi="SimSun" w:eastAsia="SimSun" w:cs="SimSun"/>
                <w:sz w:val="20"/>
                <w:szCs w:val="20"/>
              </w:rPr>
              <w:tab/>
            </w:r>
            <w:r>
              <w:rPr>
                <w:rFonts w:ascii="SimSun" w:hAnsi="SimSun" w:eastAsia="SimSun" w:cs="SimSun"/>
                <w:sz w:val="20"/>
                <w:szCs w:val="20"/>
                <w:spacing w:val="-25"/>
              </w:rPr>
              <w:t xml:space="preserve"> </w:t>
            </w:r>
            <w:r>
              <w:rPr>
                <w:sz w:val="20"/>
                <w:szCs w:val="20"/>
                <w:b/>
                <w:bCs/>
                <w:spacing w:val="-8"/>
              </w:rPr>
              <w:t>11</w:t>
            </w:r>
          </w:hyperlink>
        </w:p>
        <w:p>
          <w:pPr>
            <w:pStyle w:val="BodyText"/>
            <w:ind w:left="1"/>
            <w:spacing w:before="126" w:line="232" w:lineRule="auto"/>
            <w:tabs>
              <w:tab w:val="right" w:leader="dot" w:pos="8950"/>
            </w:tabs>
            <w:rPr>
              <w:sz w:val="20"/>
              <w:szCs w:val="20"/>
            </w:rPr>
          </w:pPr>
          <w:hyperlink w:history="true" w:anchor="bookmark64">
            <w:r>
              <w:rPr>
                <w:sz w:val="20"/>
                <w:szCs w:val="20"/>
                <w:b/>
                <w:bCs/>
                <w:spacing w:val="-2"/>
              </w:rPr>
              <w:t>8.5.6  </w:t>
            </w:r>
            <w:r>
              <w:rPr>
                <w:rFonts w:ascii="MS Mincho" w:hAnsi="MS Mincho" w:eastAsia="MS Mincho" w:cs="MS Mincho"/>
                <w:sz w:val="20"/>
                <w:szCs w:val="20"/>
                <w:spacing w:val="-2"/>
              </w:rPr>
              <w:t>更改控制</w:t>
            </w:r>
            <w:r>
              <w:rPr>
                <w:rFonts w:ascii="MS Mincho" w:hAnsi="MS Mincho" w:eastAsia="MS Mincho" w:cs="MS Mincho"/>
                <w:sz w:val="20"/>
                <w:szCs w:val="20"/>
                <w:spacing w:val="21"/>
              </w:rPr>
              <w:t xml:space="preserve"> </w:t>
            </w:r>
            <w:r>
              <w:rPr>
                <w:rFonts w:ascii="MS Mincho" w:hAnsi="MS Mincho" w:eastAsia="MS Mincho" w:cs="MS Mincho"/>
                <w:sz w:val="20"/>
                <w:szCs w:val="20"/>
              </w:rPr>
              <w:tab/>
            </w:r>
            <w:r>
              <w:rPr>
                <w:rFonts w:ascii="MS Mincho" w:hAnsi="MS Mincho" w:eastAsia="MS Mincho" w:cs="MS Mincho"/>
                <w:sz w:val="20"/>
                <w:szCs w:val="20"/>
                <w:spacing w:val="-25"/>
              </w:rPr>
              <w:t xml:space="preserve"> </w:t>
            </w:r>
            <w:r>
              <w:rPr>
                <w:sz w:val="20"/>
                <w:szCs w:val="20"/>
                <w:b/>
                <w:bCs/>
                <w:spacing w:val="-8"/>
              </w:rPr>
              <w:t>12</w:t>
            </w:r>
          </w:hyperlink>
        </w:p>
        <w:p>
          <w:pPr>
            <w:pStyle w:val="BodyText"/>
            <w:ind w:left="1"/>
            <w:spacing w:before="127" w:line="233" w:lineRule="auto"/>
            <w:tabs>
              <w:tab w:val="right" w:leader="dot" w:pos="9247"/>
            </w:tabs>
            <w:rPr>
              <w:sz w:val="20"/>
              <w:szCs w:val="20"/>
            </w:rPr>
          </w:pPr>
          <w:hyperlink w:history="true" w:anchor="bookmark65">
            <w:r>
              <w:rPr>
                <w:sz w:val="20"/>
                <w:szCs w:val="20"/>
                <w:b/>
                <w:bCs/>
              </w:rPr>
              <w:t>8.6</w:t>
            </w:r>
            <w:r>
              <w:rPr>
                <w:sz w:val="20"/>
                <w:szCs w:val="20"/>
                <w:b/>
                <w:bCs/>
                <w:spacing w:val="55"/>
                <w:w w:val="101"/>
              </w:rPr>
              <w:t xml:space="preserve"> </w:t>
            </w:r>
            <w:r>
              <w:rPr>
                <w:rFonts w:ascii="SimSun" w:hAnsi="SimSun" w:eastAsia="SimSun" w:cs="SimSun"/>
                <w:sz w:val="20"/>
                <w:szCs w:val="20"/>
              </w:rPr>
              <w:t>产</w:t>
            </w:r>
            <w:r>
              <w:rPr>
                <w:rFonts w:ascii="MS Mincho" w:hAnsi="MS Mincho" w:eastAsia="MS Mincho" w:cs="MS Mincho"/>
                <w:sz w:val="20"/>
                <w:szCs w:val="20"/>
              </w:rPr>
              <w:t>品和服</w:t>
            </w:r>
            <w:r>
              <w:rPr>
                <w:rFonts w:ascii="SimSun" w:hAnsi="SimSun" w:eastAsia="SimSun" w:cs="SimSun"/>
                <w:sz w:val="20"/>
                <w:szCs w:val="20"/>
              </w:rPr>
              <w:t>务</w:t>
            </w:r>
            <w:r>
              <w:rPr>
                <w:rFonts w:ascii="MS Mincho" w:hAnsi="MS Mincho" w:eastAsia="MS Mincho" w:cs="MS Mincho"/>
                <w:sz w:val="20"/>
                <w:szCs w:val="20"/>
              </w:rPr>
              <w:t>的放行</w:t>
            </w:r>
            <w:r>
              <w:rPr>
                <w:rFonts w:ascii="MS Mincho" w:hAnsi="MS Mincho" w:eastAsia="MS Mincho" w:cs="MS Mincho"/>
                <w:sz w:val="20"/>
                <w:szCs w:val="20"/>
              </w:rPr>
              <w:t xml:space="preserve"> </w:t>
            </w:r>
            <w:r>
              <w:rPr>
                <w:rFonts w:ascii="MS Mincho" w:hAnsi="MS Mincho" w:eastAsia="MS Mincho" w:cs="MS Mincho"/>
                <w:sz w:val="20"/>
                <w:szCs w:val="20"/>
              </w:rPr>
              <w:tab/>
            </w:r>
            <w:r>
              <w:rPr>
                <w:rFonts w:ascii="MS Mincho" w:hAnsi="MS Mincho" w:eastAsia="MS Mincho" w:cs="MS Mincho"/>
                <w:sz w:val="20"/>
                <w:szCs w:val="20"/>
                <w:spacing w:val="-14"/>
              </w:rPr>
              <w:t xml:space="preserve"> </w:t>
            </w:r>
            <w:r>
              <w:rPr>
                <w:sz w:val="20"/>
                <w:szCs w:val="20"/>
                <w:b/>
                <w:bCs/>
                <w:spacing w:val="-4"/>
              </w:rPr>
              <w:t>12</w:t>
            </w:r>
          </w:hyperlink>
        </w:p>
        <w:p>
          <w:pPr>
            <w:pStyle w:val="BodyText"/>
            <w:ind w:left="1"/>
            <w:spacing w:before="127" w:line="232" w:lineRule="auto"/>
            <w:tabs>
              <w:tab w:val="right" w:leader="dot" w:pos="9247"/>
            </w:tabs>
            <w:rPr>
              <w:sz w:val="20"/>
              <w:szCs w:val="20"/>
            </w:rPr>
          </w:pPr>
          <w:hyperlink w:history="true" w:anchor="bookmark66">
            <w:r>
              <w:rPr>
                <w:sz w:val="20"/>
                <w:szCs w:val="20"/>
                <w:b/>
                <w:bCs/>
              </w:rPr>
              <w:t>8.7</w:t>
            </w:r>
            <w:r>
              <w:rPr>
                <w:sz w:val="20"/>
                <w:szCs w:val="20"/>
                <w:b/>
                <w:bCs/>
                <w:spacing w:val="55"/>
                <w:w w:val="101"/>
              </w:rPr>
              <w:t xml:space="preserve"> </w:t>
            </w:r>
            <w:r>
              <w:rPr>
                <w:rFonts w:ascii="MS Mincho" w:hAnsi="MS Mincho" w:eastAsia="MS Mincho" w:cs="MS Mincho"/>
                <w:sz w:val="20"/>
                <w:szCs w:val="20"/>
              </w:rPr>
              <w:t>不合格</w:t>
            </w:r>
            <w:r>
              <w:rPr>
                <w:rFonts w:ascii="SimSun" w:hAnsi="SimSun" w:eastAsia="SimSun" w:cs="SimSun"/>
                <w:sz w:val="20"/>
                <w:szCs w:val="20"/>
              </w:rPr>
              <w:t>输</w:t>
            </w:r>
            <w:r>
              <w:rPr>
                <w:rFonts w:ascii="MS Mincho" w:hAnsi="MS Mincho" w:eastAsia="MS Mincho" w:cs="MS Mincho"/>
                <w:sz w:val="20"/>
                <w:szCs w:val="20"/>
              </w:rPr>
              <w:t>出的控制</w:t>
            </w:r>
            <w:r>
              <w:rPr>
                <w:rFonts w:ascii="MS Mincho" w:hAnsi="MS Mincho" w:eastAsia="MS Mincho" w:cs="MS Mincho"/>
                <w:sz w:val="20"/>
                <w:szCs w:val="20"/>
              </w:rPr>
              <w:t xml:space="preserve"> </w:t>
            </w:r>
            <w:r>
              <w:rPr>
                <w:rFonts w:ascii="MS Mincho" w:hAnsi="MS Mincho" w:eastAsia="MS Mincho" w:cs="MS Mincho"/>
                <w:sz w:val="20"/>
                <w:szCs w:val="20"/>
              </w:rPr>
              <w:tab/>
            </w:r>
            <w:r>
              <w:rPr>
                <w:rFonts w:ascii="MS Mincho" w:hAnsi="MS Mincho" w:eastAsia="MS Mincho" w:cs="MS Mincho"/>
                <w:sz w:val="20"/>
                <w:szCs w:val="20"/>
                <w:spacing w:val="-25"/>
              </w:rPr>
              <w:t xml:space="preserve"> </w:t>
            </w:r>
            <w:r>
              <w:rPr>
                <w:sz w:val="20"/>
                <w:szCs w:val="20"/>
                <w:b/>
                <w:bCs/>
                <w:spacing w:val="-8"/>
              </w:rPr>
              <w:t>12</w:t>
            </w:r>
          </w:hyperlink>
        </w:p>
        <w:p>
          <w:pPr>
            <w:pStyle w:val="BodyText"/>
            <w:spacing w:before="128" w:line="230" w:lineRule="auto"/>
            <w:tabs>
              <w:tab w:val="right" w:leader="dot" w:pos="9399"/>
            </w:tabs>
            <w:rPr>
              <w:sz w:val="20"/>
              <w:szCs w:val="20"/>
            </w:rPr>
          </w:pPr>
          <w:hyperlink w:history="true" w:anchor="bookmark67">
            <w:r>
              <w:rPr>
                <w:sz w:val="20"/>
                <w:szCs w:val="20"/>
                <w:b/>
                <w:bCs/>
                <w:spacing w:val="-2"/>
              </w:rPr>
              <w:t>9  </w:t>
            </w:r>
            <w:r>
              <w:rPr>
                <w:rFonts w:ascii="SimSun" w:hAnsi="SimSun" w:eastAsia="SimSun" w:cs="SimSun"/>
                <w:sz w:val="20"/>
                <w:szCs w:val="20"/>
                <w:spacing w:val="-2"/>
              </w:rPr>
              <w:t>绩</w:t>
            </w:r>
            <w:r>
              <w:rPr>
                <w:rFonts w:ascii="MS Mincho" w:hAnsi="MS Mincho" w:eastAsia="MS Mincho" w:cs="MS Mincho"/>
                <w:sz w:val="20"/>
                <w:szCs w:val="20"/>
                <w:spacing w:val="-2"/>
              </w:rPr>
              <w:t>效</w:t>
            </w:r>
            <w:r>
              <w:rPr>
                <w:rFonts w:ascii="SimSun" w:hAnsi="SimSun" w:eastAsia="SimSun" w:cs="SimSun"/>
                <w:sz w:val="20"/>
                <w:szCs w:val="20"/>
                <w:spacing w:val="-2"/>
              </w:rPr>
              <w:t>评</w:t>
            </w:r>
            <w:r>
              <w:rPr>
                <w:rFonts w:ascii="MS Mincho" w:hAnsi="MS Mincho" w:eastAsia="MS Mincho" w:cs="MS Mincho"/>
                <w:sz w:val="20"/>
                <w:szCs w:val="20"/>
                <w:spacing w:val="-2"/>
              </w:rPr>
              <w:t>价</w:t>
            </w:r>
            <w:r>
              <w:rPr>
                <w:rFonts w:ascii="MS Mincho" w:hAnsi="MS Mincho" w:eastAsia="MS Mincho" w:cs="MS Mincho"/>
                <w:sz w:val="20"/>
                <w:szCs w:val="20"/>
                <w:spacing w:val="-88"/>
              </w:rPr>
              <w:t xml:space="preserve"> </w:t>
            </w:r>
            <w:r>
              <w:rPr>
                <w:rFonts w:ascii="MS Mincho" w:hAnsi="MS Mincho" w:eastAsia="MS Mincho" w:cs="MS Mincho"/>
                <w:sz w:val="20"/>
                <w:szCs w:val="20"/>
              </w:rPr>
              <w:tab/>
            </w:r>
            <w:r>
              <w:rPr>
                <w:rFonts w:ascii="MS Mincho" w:hAnsi="MS Mincho" w:eastAsia="MS Mincho" w:cs="MS Mincho"/>
                <w:sz w:val="20"/>
                <w:szCs w:val="20"/>
                <w:spacing w:val="-29"/>
              </w:rPr>
              <w:t xml:space="preserve"> </w:t>
            </w:r>
            <w:r>
              <w:rPr>
                <w:sz w:val="20"/>
                <w:szCs w:val="20"/>
                <w:b/>
                <w:bCs/>
                <w:spacing w:val="-8"/>
              </w:rPr>
              <w:t>13</w:t>
            </w:r>
          </w:hyperlink>
        </w:p>
        <w:p>
          <w:pPr>
            <w:pStyle w:val="BodyText"/>
            <w:spacing w:before="135" w:line="230" w:lineRule="auto"/>
            <w:tabs>
              <w:tab w:val="right" w:leader="dot" w:pos="9285"/>
            </w:tabs>
            <w:rPr>
              <w:sz w:val="20"/>
              <w:szCs w:val="20"/>
            </w:rPr>
          </w:pPr>
          <w:hyperlink w:history="true" w:anchor="bookmark68">
            <w:r>
              <w:rPr>
                <w:sz w:val="20"/>
                <w:szCs w:val="20"/>
                <w:b/>
                <w:bCs/>
              </w:rPr>
              <w:t>9.1</w:t>
            </w:r>
            <w:r>
              <w:rPr>
                <w:sz w:val="20"/>
                <w:szCs w:val="20"/>
                <w:b/>
                <w:bCs/>
                <w:spacing w:val="52"/>
                <w:w w:val="101"/>
              </w:rPr>
              <w:t xml:space="preserve"> </w:t>
            </w:r>
            <w:r>
              <w:rPr>
                <w:rFonts w:ascii="SimSun" w:hAnsi="SimSun" w:eastAsia="SimSun" w:cs="SimSun"/>
                <w:sz w:val="20"/>
                <w:szCs w:val="20"/>
              </w:rPr>
              <w:t>监视</w:t>
            </w:r>
            <w:r>
              <w:rPr>
                <w:rFonts w:ascii="MS Mincho" w:hAnsi="MS Mincho" w:eastAsia="MS Mincho" w:cs="MS Mincho"/>
                <w:sz w:val="20"/>
                <w:szCs w:val="20"/>
              </w:rPr>
              <w:t>、</w:t>
            </w:r>
            <w:r>
              <w:rPr>
                <w:rFonts w:ascii="SimSun" w:hAnsi="SimSun" w:eastAsia="SimSun" w:cs="SimSun"/>
                <w:sz w:val="20"/>
                <w:szCs w:val="20"/>
              </w:rPr>
              <w:t>测</w:t>
            </w:r>
            <w:r>
              <w:rPr>
                <w:rFonts w:ascii="MS Mincho" w:hAnsi="MS Mincho" w:eastAsia="MS Mincho" w:cs="MS Mincho"/>
                <w:sz w:val="20"/>
                <w:szCs w:val="20"/>
              </w:rPr>
              <w:t>量、分析和</w:t>
            </w:r>
            <w:r>
              <w:rPr>
                <w:rFonts w:ascii="SimSun" w:hAnsi="SimSun" w:eastAsia="SimSun" w:cs="SimSun"/>
                <w:sz w:val="20"/>
                <w:szCs w:val="20"/>
              </w:rPr>
              <w:t>评</w:t>
            </w:r>
            <w:r>
              <w:rPr>
                <w:rFonts w:ascii="MS Mincho" w:hAnsi="MS Mincho" w:eastAsia="MS Mincho" w:cs="MS Mincho"/>
                <w:sz w:val="20"/>
                <w:szCs w:val="20"/>
              </w:rPr>
              <w:t>价</w:t>
            </w:r>
            <w:r>
              <w:rPr>
                <w:rFonts w:ascii="MS Mincho" w:hAnsi="MS Mincho" w:eastAsia="MS Mincho" w:cs="MS Mincho"/>
                <w:sz w:val="20"/>
                <w:szCs w:val="20"/>
              </w:rPr>
              <w:t xml:space="preserve"> </w:t>
            </w:r>
            <w:r>
              <w:rPr>
                <w:rFonts w:ascii="MS Mincho" w:hAnsi="MS Mincho" w:eastAsia="MS Mincho" w:cs="MS Mincho"/>
                <w:sz w:val="20"/>
                <w:szCs w:val="20"/>
              </w:rPr>
              <w:tab/>
            </w:r>
            <w:r>
              <w:rPr>
                <w:rFonts w:ascii="MS Mincho" w:hAnsi="MS Mincho" w:eastAsia="MS Mincho" w:cs="MS Mincho"/>
                <w:sz w:val="20"/>
                <w:szCs w:val="20"/>
                <w:spacing w:val="-30"/>
              </w:rPr>
              <w:t xml:space="preserve"> </w:t>
            </w:r>
            <w:r>
              <w:rPr>
                <w:sz w:val="20"/>
                <w:szCs w:val="20"/>
                <w:b/>
                <w:bCs/>
                <w:spacing w:val="-8"/>
              </w:rPr>
              <w:t>13</w:t>
            </w:r>
          </w:hyperlink>
        </w:p>
        <w:p>
          <w:pPr>
            <w:pStyle w:val="BodyText"/>
            <w:spacing w:before="130" w:line="235" w:lineRule="auto"/>
            <w:tabs>
              <w:tab w:val="right" w:leader="dot" w:pos="8934"/>
            </w:tabs>
            <w:rPr>
              <w:sz w:val="20"/>
              <w:szCs w:val="20"/>
            </w:rPr>
          </w:pPr>
          <w:hyperlink w:history="true" w:anchor="bookmark69">
            <w:r>
              <w:rPr>
                <w:sz w:val="20"/>
                <w:szCs w:val="20"/>
                <w:b/>
                <w:bCs/>
                <w:spacing w:val="-2"/>
              </w:rPr>
              <w:t>9.1.1</w:t>
            </w:r>
            <w:r>
              <w:rPr>
                <w:sz w:val="20"/>
                <w:szCs w:val="20"/>
                <w:b/>
                <w:bCs/>
                <w:spacing w:val="56"/>
                <w:w w:val="101"/>
              </w:rPr>
              <w:t xml:space="preserve"> </w:t>
            </w:r>
            <w:r>
              <w:rPr>
                <w:rFonts w:ascii="SimSun" w:hAnsi="SimSun" w:eastAsia="SimSun" w:cs="SimSun"/>
                <w:sz w:val="20"/>
                <w:szCs w:val="20"/>
                <w:spacing w:val="-2"/>
              </w:rPr>
              <w:t>总则</w:t>
            </w:r>
            <w:r>
              <w:rPr>
                <w:rFonts w:ascii="SimSun" w:hAnsi="SimSun" w:eastAsia="SimSun" w:cs="SimSun"/>
                <w:sz w:val="20"/>
                <w:szCs w:val="20"/>
                <w:spacing w:val="11"/>
              </w:rPr>
              <w:t xml:space="preserve"> </w:t>
            </w:r>
            <w:r>
              <w:rPr>
                <w:rFonts w:ascii="SimSun" w:hAnsi="SimSun" w:eastAsia="SimSun" w:cs="SimSun"/>
                <w:sz w:val="20"/>
                <w:szCs w:val="20"/>
              </w:rPr>
              <w:tab/>
            </w:r>
            <w:r>
              <w:rPr>
                <w:rFonts w:ascii="SimSun" w:hAnsi="SimSun" w:eastAsia="SimSun" w:cs="SimSun"/>
                <w:sz w:val="20"/>
                <w:szCs w:val="20"/>
                <w:spacing w:val="-25"/>
              </w:rPr>
              <w:t xml:space="preserve"> </w:t>
            </w:r>
            <w:r>
              <w:rPr>
                <w:sz w:val="20"/>
                <w:szCs w:val="20"/>
                <w:b/>
                <w:bCs/>
                <w:spacing w:val="-8"/>
              </w:rPr>
              <w:t>13</w:t>
            </w:r>
          </w:hyperlink>
        </w:p>
        <w:p>
          <w:pPr>
            <w:pStyle w:val="BodyText"/>
            <w:spacing w:before="125" w:line="234" w:lineRule="auto"/>
            <w:tabs>
              <w:tab w:val="right" w:leader="dot" w:pos="8950"/>
            </w:tabs>
            <w:rPr>
              <w:sz w:val="20"/>
              <w:szCs w:val="20"/>
            </w:rPr>
          </w:pPr>
          <w:hyperlink w:history="true" w:anchor="bookmark70">
            <w:r>
              <w:rPr>
                <w:sz w:val="20"/>
                <w:szCs w:val="20"/>
                <w:b/>
                <w:bCs/>
                <w:spacing w:val="-2"/>
              </w:rPr>
              <w:t>9.1.2</w:t>
            </w:r>
            <w:r>
              <w:rPr>
                <w:sz w:val="20"/>
                <w:szCs w:val="20"/>
                <w:b/>
                <w:bCs/>
                <w:spacing w:val="58"/>
                <w:w w:val="101"/>
              </w:rPr>
              <w:t xml:space="preserve"> </w:t>
            </w:r>
            <w:r>
              <w:rPr>
                <w:rFonts w:ascii="SimSun" w:hAnsi="SimSun" w:eastAsia="SimSun" w:cs="SimSun"/>
                <w:sz w:val="20"/>
                <w:szCs w:val="20"/>
                <w:spacing w:val="-2"/>
              </w:rPr>
              <w:t>顾客满意</w:t>
            </w:r>
            <w:r>
              <w:rPr>
                <w:rFonts w:ascii="SimSun" w:hAnsi="SimSun" w:eastAsia="SimSun" w:cs="SimSun"/>
                <w:sz w:val="20"/>
                <w:szCs w:val="20"/>
                <w:spacing w:val="16"/>
              </w:rPr>
              <w:t xml:space="preserve"> </w:t>
            </w:r>
            <w:r>
              <w:rPr>
                <w:rFonts w:ascii="SimSun" w:hAnsi="SimSun" w:eastAsia="SimSun" w:cs="SimSun"/>
                <w:sz w:val="20"/>
                <w:szCs w:val="20"/>
              </w:rPr>
              <w:tab/>
            </w:r>
            <w:r>
              <w:rPr>
                <w:rFonts w:ascii="SimSun" w:hAnsi="SimSun" w:eastAsia="SimSun" w:cs="SimSun"/>
                <w:sz w:val="20"/>
                <w:szCs w:val="20"/>
                <w:spacing w:val="-25"/>
              </w:rPr>
              <w:t xml:space="preserve"> </w:t>
            </w:r>
            <w:r>
              <w:rPr>
                <w:sz w:val="20"/>
                <w:szCs w:val="20"/>
                <w:b/>
                <w:bCs/>
                <w:spacing w:val="-8"/>
              </w:rPr>
              <w:t>13</w:t>
            </w:r>
          </w:hyperlink>
        </w:p>
        <w:p>
          <w:pPr>
            <w:pStyle w:val="BodyText"/>
            <w:spacing w:before="126" w:line="232" w:lineRule="auto"/>
            <w:tabs>
              <w:tab w:val="right" w:leader="dot" w:pos="8875"/>
            </w:tabs>
            <w:rPr>
              <w:sz w:val="20"/>
              <w:szCs w:val="20"/>
            </w:rPr>
          </w:pPr>
          <w:hyperlink w:history="true" w:anchor="bookmark71">
            <w:r>
              <w:rPr>
                <w:sz w:val="20"/>
                <w:szCs w:val="20"/>
                <w:b/>
                <w:bCs/>
                <w:spacing w:val="-1"/>
              </w:rPr>
              <w:t>9.1.3</w:t>
            </w:r>
            <w:r>
              <w:rPr>
                <w:sz w:val="20"/>
                <w:szCs w:val="20"/>
                <w:b/>
                <w:bCs/>
                <w:spacing w:val="53"/>
              </w:rPr>
              <w:t xml:space="preserve"> </w:t>
            </w:r>
            <w:r>
              <w:rPr>
                <w:rFonts w:ascii="MS Mincho" w:hAnsi="MS Mincho" w:eastAsia="MS Mincho" w:cs="MS Mincho"/>
                <w:sz w:val="20"/>
                <w:szCs w:val="20"/>
                <w:spacing w:val="-1"/>
              </w:rPr>
              <w:t>分析与</w:t>
            </w:r>
            <w:r>
              <w:rPr>
                <w:rFonts w:ascii="SimSun" w:hAnsi="SimSun" w:eastAsia="SimSun" w:cs="SimSun"/>
                <w:sz w:val="20"/>
                <w:szCs w:val="20"/>
                <w:spacing w:val="-1"/>
              </w:rPr>
              <w:t>评价</w:t>
            </w:r>
            <w:r>
              <w:rPr>
                <w:rFonts w:ascii="SimSun" w:hAnsi="SimSun" w:eastAsia="SimSun" w:cs="SimSun"/>
                <w:sz w:val="20"/>
                <w:szCs w:val="20"/>
                <w:spacing w:val="-91"/>
              </w:rPr>
              <w:t xml:space="preserve"> </w:t>
            </w:r>
            <w:r>
              <w:rPr>
                <w:rFonts w:ascii="SimSun" w:hAnsi="SimSun" w:eastAsia="SimSun" w:cs="SimSun"/>
                <w:sz w:val="20"/>
                <w:szCs w:val="20"/>
              </w:rPr>
              <w:tab/>
            </w:r>
            <w:r>
              <w:rPr>
                <w:rFonts w:ascii="SimSun" w:hAnsi="SimSun" w:eastAsia="SimSun" w:cs="SimSun"/>
                <w:sz w:val="20"/>
                <w:szCs w:val="20"/>
                <w:spacing w:val="-25"/>
              </w:rPr>
              <w:t xml:space="preserve"> </w:t>
            </w:r>
            <w:r>
              <w:rPr>
                <w:sz w:val="20"/>
                <w:szCs w:val="20"/>
                <w:b/>
                <w:bCs/>
                <w:spacing w:val="-8"/>
              </w:rPr>
              <w:t>13</w:t>
            </w:r>
          </w:hyperlink>
        </w:p>
        <w:p>
          <w:pPr>
            <w:pStyle w:val="BodyText"/>
            <w:spacing w:before="128" w:line="231" w:lineRule="auto"/>
            <w:tabs>
              <w:tab w:val="right" w:leader="dot" w:pos="9227"/>
            </w:tabs>
            <w:rPr>
              <w:sz w:val="20"/>
              <w:szCs w:val="20"/>
            </w:rPr>
          </w:pPr>
          <w:hyperlink w:history="true" w:anchor="bookmark72">
            <w:r>
              <w:rPr>
                <w:sz w:val="20"/>
                <w:szCs w:val="20"/>
                <w:b/>
                <w:bCs/>
                <w:spacing w:val="-4"/>
              </w:rPr>
              <w:t>9.2</w:t>
            </w:r>
            <w:r>
              <w:rPr>
                <w:sz w:val="20"/>
                <w:szCs w:val="20"/>
                <w:b/>
                <w:bCs/>
                <w:spacing w:val="6"/>
              </w:rPr>
              <w:t xml:space="preserve">  </w:t>
            </w:r>
            <w:r>
              <w:rPr>
                <w:rFonts w:ascii="MS Mincho" w:hAnsi="MS Mincho" w:eastAsia="MS Mincho" w:cs="MS Mincho"/>
                <w:sz w:val="20"/>
                <w:szCs w:val="20"/>
                <w:spacing w:val="-4"/>
              </w:rPr>
              <w:t>内部</w:t>
            </w:r>
            <w:r>
              <w:rPr>
                <w:rFonts w:ascii="SimSun" w:hAnsi="SimSun" w:eastAsia="SimSun" w:cs="SimSun"/>
                <w:sz w:val="20"/>
                <w:szCs w:val="20"/>
                <w:spacing w:val="-4"/>
              </w:rPr>
              <w:t>审</w:t>
            </w:r>
            <w:r>
              <w:rPr>
                <w:rFonts w:ascii="MS Mincho" w:hAnsi="MS Mincho" w:eastAsia="MS Mincho" w:cs="MS Mincho"/>
                <w:sz w:val="20"/>
                <w:szCs w:val="20"/>
                <w:spacing w:val="-4"/>
              </w:rPr>
              <w:t>核</w:t>
            </w:r>
            <w:r>
              <w:rPr>
                <w:rFonts w:ascii="MS Mincho" w:hAnsi="MS Mincho" w:eastAsia="MS Mincho" w:cs="MS Mincho"/>
                <w:sz w:val="20"/>
                <w:szCs w:val="20"/>
                <w:spacing w:val="16"/>
              </w:rPr>
              <w:t xml:space="preserve"> </w:t>
            </w:r>
            <w:r>
              <w:rPr>
                <w:rFonts w:ascii="MS Mincho" w:hAnsi="MS Mincho" w:eastAsia="MS Mincho" w:cs="MS Mincho"/>
                <w:sz w:val="20"/>
                <w:szCs w:val="20"/>
              </w:rPr>
              <w:tab/>
            </w:r>
            <w:r>
              <w:rPr>
                <w:rFonts w:ascii="MS Mincho" w:hAnsi="MS Mincho" w:eastAsia="MS Mincho" w:cs="MS Mincho"/>
                <w:sz w:val="20"/>
                <w:szCs w:val="20"/>
                <w:spacing w:val="-25"/>
              </w:rPr>
              <w:t xml:space="preserve"> </w:t>
            </w:r>
            <w:r>
              <w:rPr>
                <w:sz w:val="20"/>
                <w:szCs w:val="20"/>
                <w:b/>
                <w:bCs/>
                <w:spacing w:val="-8"/>
              </w:rPr>
              <w:t>13</w:t>
            </w:r>
          </w:hyperlink>
        </w:p>
        <w:p>
          <w:pPr>
            <w:pStyle w:val="BodyText"/>
            <w:spacing w:before="129" w:line="230" w:lineRule="auto"/>
            <w:tabs>
              <w:tab w:val="right" w:leader="dot" w:pos="9227"/>
            </w:tabs>
            <w:rPr>
              <w:sz w:val="20"/>
              <w:szCs w:val="20"/>
            </w:rPr>
          </w:pPr>
          <w:hyperlink w:history="true" w:anchor="bookmark73">
            <w:r>
              <w:rPr>
                <w:sz w:val="20"/>
                <w:szCs w:val="20"/>
                <w:b/>
                <w:bCs/>
                <w:spacing w:val="-2"/>
              </w:rPr>
              <w:t>9.3</w:t>
            </w:r>
            <w:r>
              <w:rPr>
                <w:sz w:val="20"/>
                <w:szCs w:val="20"/>
                <w:b/>
                <w:bCs/>
                <w:spacing w:val="54"/>
              </w:rPr>
              <w:t xml:space="preserve"> </w:t>
            </w:r>
            <w:r>
              <w:rPr>
                <w:rFonts w:ascii="MS Mincho" w:hAnsi="MS Mincho" w:eastAsia="MS Mincho" w:cs="MS Mincho"/>
                <w:sz w:val="20"/>
                <w:szCs w:val="20"/>
                <w:spacing w:val="-2"/>
              </w:rPr>
              <w:t>管理</w:t>
            </w:r>
            <w:r>
              <w:rPr>
                <w:rFonts w:ascii="SimSun" w:hAnsi="SimSun" w:eastAsia="SimSun" w:cs="SimSun"/>
                <w:sz w:val="20"/>
                <w:szCs w:val="20"/>
                <w:spacing w:val="-2"/>
              </w:rPr>
              <w:t>评审</w:t>
            </w:r>
            <w:r>
              <w:rPr>
                <w:rFonts w:ascii="SimSun" w:hAnsi="SimSun" w:eastAsia="SimSun" w:cs="SimSun"/>
                <w:sz w:val="20"/>
                <w:szCs w:val="20"/>
                <w:spacing w:val="15"/>
              </w:rPr>
              <w:t xml:space="preserve"> </w:t>
            </w:r>
            <w:r>
              <w:rPr>
                <w:rFonts w:ascii="SimSun" w:hAnsi="SimSun" w:eastAsia="SimSun" w:cs="SimSun"/>
                <w:sz w:val="20"/>
                <w:szCs w:val="20"/>
              </w:rPr>
              <w:tab/>
            </w:r>
            <w:r>
              <w:rPr>
                <w:rFonts w:ascii="SimSun" w:hAnsi="SimSun" w:eastAsia="SimSun" w:cs="SimSun"/>
                <w:sz w:val="20"/>
                <w:szCs w:val="20"/>
                <w:spacing w:val="-25"/>
              </w:rPr>
              <w:t xml:space="preserve"> </w:t>
            </w:r>
            <w:r>
              <w:rPr>
                <w:sz w:val="20"/>
                <w:szCs w:val="20"/>
                <w:b/>
                <w:bCs/>
                <w:spacing w:val="-8"/>
              </w:rPr>
              <w:t>14</w:t>
            </w:r>
          </w:hyperlink>
        </w:p>
        <w:p>
          <w:pPr>
            <w:pStyle w:val="BodyText"/>
            <w:spacing w:before="134" w:line="235" w:lineRule="auto"/>
            <w:tabs>
              <w:tab w:val="right" w:leader="dot" w:pos="8932"/>
            </w:tabs>
            <w:rPr>
              <w:sz w:val="20"/>
              <w:szCs w:val="20"/>
            </w:rPr>
          </w:pPr>
          <w:hyperlink w:history="true" w:anchor="bookmark74">
            <w:r>
              <w:rPr>
                <w:sz w:val="20"/>
                <w:szCs w:val="20"/>
                <w:b/>
                <w:bCs/>
                <w:spacing w:val="-2"/>
              </w:rPr>
              <w:t>9.3.1</w:t>
            </w:r>
            <w:r>
              <w:rPr>
                <w:sz w:val="20"/>
                <w:szCs w:val="20"/>
                <w:b/>
                <w:bCs/>
                <w:spacing w:val="56"/>
                <w:w w:val="101"/>
              </w:rPr>
              <w:t xml:space="preserve"> </w:t>
            </w:r>
            <w:r>
              <w:rPr>
                <w:rFonts w:ascii="SimSun" w:hAnsi="SimSun" w:eastAsia="SimSun" w:cs="SimSun"/>
                <w:sz w:val="20"/>
                <w:szCs w:val="20"/>
                <w:spacing w:val="-2"/>
              </w:rPr>
              <w:t>总则</w:t>
            </w:r>
            <w:r>
              <w:rPr>
                <w:rFonts w:ascii="SimSun" w:hAnsi="SimSun" w:eastAsia="SimSun" w:cs="SimSun"/>
                <w:sz w:val="20"/>
                <w:szCs w:val="20"/>
                <w:spacing w:val="11"/>
              </w:rPr>
              <w:t xml:space="preserve"> </w:t>
            </w:r>
            <w:r>
              <w:rPr>
                <w:rFonts w:ascii="SimSun" w:hAnsi="SimSun" w:eastAsia="SimSun" w:cs="SimSun"/>
                <w:sz w:val="20"/>
                <w:szCs w:val="20"/>
              </w:rPr>
              <w:tab/>
            </w:r>
            <w:r>
              <w:rPr>
                <w:rFonts w:ascii="SimSun" w:hAnsi="SimSun" w:eastAsia="SimSun" w:cs="SimSun"/>
                <w:sz w:val="20"/>
                <w:szCs w:val="20"/>
                <w:spacing w:val="-26"/>
              </w:rPr>
              <w:t xml:space="preserve"> </w:t>
            </w:r>
            <w:r>
              <w:rPr>
                <w:sz w:val="20"/>
                <w:szCs w:val="20"/>
                <w:b/>
                <w:bCs/>
                <w:spacing w:val="-8"/>
              </w:rPr>
              <w:t>14</w:t>
            </w:r>
          </w:hyperlink>
        </w:p>
        <w:p>
          <w:pPr>
            <w:pStyle w:val="BodyText"/>
            <w:spacing w:before="125" w:line="230" w:lineRule="auto"/>
            <w:tabs>
              <w:tab w:val="right" w:leader="dot" w:pos="8960"/>
            </w:tabs>
            <w:rPr>
              <w:sz w:val="20"/>
              <w:szCs w:val="20"/>
            </w:rPr>
          </w:pPr>
          <w:hyperlink w:history="true" w:anchor="bookmark75">
            <w:r>
              <w:rPr>
                <w:sz w:val="20"/>
                <w:szCs w:val="20"/>
                <w:b/>
                <w:bCs/>
              </w:rPr>
              <w:t>9.3.2</w:t>
            </w:r>
            <w:r>
              <w:rPr>
                <w:sz w:val="20"/>
                <w:szCs w:val="20"/>
                <w:b/>
                <w:bCs/>
                <w:spacing w:val="55"/>
              </w:rPr>
              <w:t xml:space="preserve"> </w:t>
            </w:r>
            <w:r>
              <w:rPr>
                <w:rFonts w:ascii="MS Mincho" w:hAnsi="MS Mincho" w:eastAsia="MS Mincho" w:cs="MS Mincho"/>
                <w:sz w:val="20"/>
                <w:szCs w:val="20"/>
              </w:rPr>
              <w:t>管理</w:t>
            </w:r>
            <w:r>
              <w:rPr>
                <w:rFonts w:ascii="SimSun" w:hAnsi="SimSun" w:eastAsia="SimSun" w:cs="SimSun"/>
                <w:sz w:val="20"/>
                <w:szCs w:val="20"/>
              </w:rPr>
              <w:t>评审输入 </w:t>
            </w:r>
            <w:r>
              <w:rPr>
                <w:rFonts w:ascii="SimSun" w:hAnsi="SimSun" w:eastAsia="SimSun" w:cs="SimSun"/>
                <w:sz w:val="20"/>
                <w:szCs w:val="20"/>
              </w:rPr>
              <w:tab/>
            </w:r>
            <w:r>
              <w:rPr>
                <w:rFonts w:ascii="SimSun" w:hAnsi="SimSun" w:eastAsia="SimSun" w:cs="SimSun"/>
                <w:sz w:val="20"/>
                <w:szCs w:val="20"/>
                <w:spacing w:val="-25"/>
              </w:rPr>
              <w:t xml:space="preserve"> </w:t>
            </w:r>
            <w:r>
              <w:rPr>
                <w:sz w:val="20"/>
                <w:szCs w:val="20"/>
                <w:b/>
                <w:bCs/>
                <w:spacing w:val="-2"/>
              </w:rPr>
              <w:t>14</w:t>
            </w:r>
          </w:hyperlink>
        </w:p>
        <w:p>
          <w:pPr>
            <w:pStyle w:val="BodyText"/>
            <w:spacing w:before="130" w:line="230" w:lineRule="auto"/>
            <w:tabs>
              <w:tab w:val="right" w:leader="dot" w:pos="8954"/>
            </w:tabs>
            <w:rPr>
              <w:sz w:val="20"/>
              <w:szCs w:val="20"/>
            </w:rPr>
          </w:pPr>
          <w:hyperlink w:history="true" w:anchor="bookmark76">
            <w:r>
              <w:rPr>
                <w:sz w:val="20"/>
                <w:szCs w:val="20"/>
                <w:b/>
                <w:bCs/>
              </w:rPr>
              <w:t>9.3.3</w:t>
            </w:r>
            <w:r>
              <w:rPr>
                <w:sz w:val="20"/>
                <w:szCs w:val="20"/>
                <w:b/>
                <w:bCs/>
                <w:spacing w:val="55"/>
              </w:rPr>
              <w:t xml:space="preserve"> </w:t>
            </w:r>
            <w:r>
              <w:rPr>
                <w:rFonts w:ascii="MS Mincho" w:hAnsi="MS Mincho" w:eastAsia="MS Mincho" w:cs="MS Mincho"/>
                <w:sz w:val="20"/>
                <w:szCs w:val="20"/>
              </w:rPr>
              <w:t>管理</w:t>
            </w:r>
            <w:r>
              <w:rPr>
                <w:rFonts w:ascii="SimSun" w:hAnsi="SimSun" w:eastAsia="SimSun" w:cs="SimSun"/>
                <w:sz w:val="20"/>
                <w:szCs w:val="20"/>
              </w:rPr>
              <w:t>评审输出 </w:t>
            </w:r>
            <w:r>
              <w:rPr>
                <w:rFonts w:ascii="SimSun" w:hAnsi="SimSun" w:eastAsia="SimSun" w:cs="SimSun"/>
                <w:sz w:val="20"/>
                <w:szCs w:val="20"/>
              </w:rPr>
              <w:tab/>
            </w:r>
            <w:r>
              <w:rPr>
                <w:rFonts w:ascii="SimSun" w:hAnsi="SimSun" w:eastAsia="SimSun" w:cs="SimSun"/>
                <w:sz w:val="20"/>
                <w:szCs w:val="20"/>
                <w:spacing w:val="-25"/>
              </w:rPr>
              <w:t xml:space="preserve"> </w:t>
            </w:r>
            <w:r>
              <w:rPr>
                <w:sz w:val="20"/>
                <w:szCs w:val="20"/>
                <w:b/>
                <w:bCs/>
                <w:spacing w:val="-8"/>
              </w:rPr>
              <w:t>14</w:t>
            </w:r>
          </w:hyperlink>
        </w:p>
        <w:p>
          <w:pPr>
            <w:pStyle w:val="BodyText"/>
            <w:ind w:left="9"/>
            <w:spacing w:before="131" w:line="236" w:lineRule="auto"/>
            <w:tabs>
              <w:tab w:val="right" w:leader="dot" w:pos="9389"/>
            </w:tabs>
            <w:rPr>
              <w:sz w:val="20"/>
              <w:szCs w:val="20"/>
            </w:rPr>
          </w:pPr>
          <w:hyperlink w:history="true" w:anchor="bookmark77">
            <w:r>
              <w:rPr>
                <w:sz w:val="20"/>
                <w:szCs w:val="20"/>
                <w:b/>
                <w:bCs/>
                <w:spacing w:val="-7"/>
              </w:rPr>
              <w:t>10</w:t>
            </w:r>
            <w:r>
              <w:rPr>
                <w:sz w:val="20"/>
                <w:szCs w:val="20"/>
                <w:b/>
                <w:bCs/>
                <w:spacing w:val="1"/>
              </w:rPr>
              <w:t xml:space="preserve">  </w:t>
            </w:r>
            <w:r>
              <w:rPr>
                <w:rFonts w:ascii="MS Mincho" w:hAnsi="MS Mincho" w:eastAsia="MS Mincho" w:cs="MS Mincho"/>
                <w:sz w:val="20"/>
                <w:szCs w:val="20"/>
                <w:spacing w:val="-7"/>
              </w:rPr>
              <w:t>改</w:t>
            </w:r>
            <w:r>
              <w:rPr>
                <w:rFonts w:ascii="SimSun" w:hAnsi="SimSun" w:eastAsia="SimSun" w:cs="SimSun"/>
                <w:sz w:val="20"/>
                <w:szCs w:val="20"/>
                <w:spacing w:val="-7"/>
              </w:rPr>
              <w:t>进</w:t>
            </w:r>
            <w:r>
              <w:rPr>
                <w:rFonts w:ascii="SimSun" w:hAnsi="SimSun" w:eastAsia="SimSun" w:cs="SimSun"/>
                <w:sz w:val="20"/>
                <w:szCs w:val="20"/>
                <w:spacing w:val="-85"/>
              </w:rPr>
              <w:t xml:space="preserve"> </w:t>
            </w:r>
            <w:r>
              <w:rPr>
                <w:rFonts w:ascii="SimSun" w:hAnsi="SimSun" w:eastAsia="SimSun" w:cs="SimSun"/>
                <w:sz w:val="20"/>
                <w:szCs w:val="20"/>
              </w:rPr>
              <w:tab/>
            </w:r>
            <w:r>
              <w:rPr>
                <w:rFonts w:ascii="SimSun" w:hAnsi="SimSun" w:eastAsia="SimSun" w:cs="SimSun"/>
                <w:sz w:val="20"/>
                <w:szCs w:val="20"/>
                <w:spacing w:val="-29"/>
              </w:rPr>
              <w:t xml:space="preserve"> </w:t>
            </w:r>
            <w:r>
              <w:rPr>
                <w:sz w:val="20"/>
                <w:szCs w:val="20"/>
                <w:b/>
                <w:bCs/>
                <w:spacing w:val="-8"/>
              </w:rPr>
              <w:t>14</w:t>
            </w:r>
          </w:hyperlink>
        </w:p>
        <w:p>
          <w:pPr>
            <w:pStyle w:val="BodyText"/>
            <w:ind w:left="9"/>
            <w:spacing w:before="123" w:line="235" w:lineRule="auto"/>
            <w:tabs>
              <w:tab w:val="right" w:leader="dot" w:pos="9145"/>
            </w:tabs>
            <w:rPr>
              <w:sz w:val="20"/>
              <w:szCs w:val="20"/>
            </w:rPr>
          </w:pPr>
          <w:hyperlink w:history="true" w:anchor="bookmark78">
            <w:r>
              <w:rPr>
                <w:sz w:val="20"/>
                <w:szCs w:val="20"/>
                <w:b/>
                <w:bCs/>
                <w:spacing w:val="-3"/>
              </w:rPr>
              <w:t>10.1  </w:t>
            </w:r>
            <w:r>
              <w:rPr>
                <w:rFonts w:ascii="SimSun" w:hAnsi="SimSun" w:eastAsia="SimSun" w:cs="SimSun"/>
                <w:sz w:val="20"/>
                <w:szCs w:val="20"/>
                <w:spacing w:val="-3"/>
              </w:rPr>
              <w:t>总则</w:t>
            </w:r>
            <w:r>
              <w:rPr>
                <w:rFonts w:ascii="SimSun" w:hAnsi="SimSun" w:eastAsia="SimSun" w:cs="SimSun"/>
                <w:sz w:val="20"/>
                <w:szCs w:val="20"/>
                <w:spacing w:val="15"/>
              </w:rPr>
              <w:t xml:space="preserve"> </w:t>
            </w:r>
            <w:r>
              <w:rPr>
                <w:rFonts w:ascii="SimSun" w:hAnsi="SimSun" w:eastAsia="SimSun" w:cs="SimSun"/>
                <w:sz w:val="20"/>
                <w:szCs w:val="20"/>
              </w:rPr>
              <w:tab/>
            </w:r>
            <w:r>
              <w:rPr>
                <w:rFonts w:ascii="SimSun" w:hAnsi="SimSun" w:eastAsia="SimSun" w:cs="SimSun"/>
                <w:sz w:val="20"/>
                <w:szCs w:val="20"/>
                <w:spacing w:val="-25"/>
              </w:rPr>
              <w:t xml:space="preserve"> </w:t>
            </w:r>
            <w:r>
              <w:rPr>
                <w:sz w:val="20"/>
                <w:szCs w:val="20"/>
                <w:b/>
                <w:bCs/>
                <w:spacing w:val="-8"/>
              </w:rPr>
              <w:t>14</w:t>
            </w:r>
          </w:hyperlink>
        </w:p>
      </w:sdtContent>
    </w:sdt>
    <w:p>
      <w:pPr>
        <w:spacing w:line="235" w:lineRule="auto"/>
        <w:sectPr>
          <w:pgSz w:w="11905" w:h="16839"/>
          <w:pgMar w:top="400" w:right="1220" w:bottom="0" w:left="1283" w:header="0" w:footer="0" w:gutter="0"/>
        </w:sectPr>
        <w:rPr>
          <w:sz w:val="20"/>
          <w:szCs w:val="20"/>
        </w:rPr>
      </w:pPr>
    </w:p>
    <w:p>
      <w:pPr>
        <w:pStyle w:val="BodyText"/>
        <w:spacing w:line="329" w:lineRule="auto"/>
        <w:rPr/>
      </w:pPr>
      <w:r/>
    </w:p>
    <w:p>
      <w:pPr>
        <w:pStyle w:val="BodyText"/>
        <w:spacing w:line="330" w:lineRule="auto"/>
        <w:rPr/>
      </w:pPr>
      <w:r/>
    </w:p>
    <w:sdt>
      <w:sdtPr>
        <w:rPr>
          <w:rFonts w:ascii="Arial" w:hAnsi="Arial" w:eastAsia="Arial" w:cs="Arial"/>
          <w:sz w:val="20"/>
          <w:szCs w:val="20"/>
        </w:rPr>
        <w:docPartObj>
          <w:docPartGallery w:val="Table of Contents"/>
          <w:docPartUnique/>
        </w:docPartObj>
      </w:sdtPr>
      <w:sdtEndPr>
        <w:rPr/>
      </w:sdtEndPr>
      <w:sdtContent>
        <w:p>
          <w:pPr>
            <w:pStyle w:val="BodyText"/>
            <w:ind w:left="8"/>
            <w:spacing w:before="65" w:line="232" w:lineRule="auto"/>
            <w:tabs>
              <w:tab w:val="right" w:leader="dot" w:pos="9245"/>
            </w:tabs>
            <w:rPr>
              <w:sz w:val="20"/>
              <w:szCs w:val="20"/>
            </w:rPr>
          </w:pPr>
          <w:bookmarkStart w:name="bookmark79" w:id="3"/>
          <w:bookmarkEnd w:id="3"/>
          <w:hyperlink w:history="true" w:anchor="bookmark80">
            <w:r>
              <w:rPr>
                <w:sz w:val="20"/>
                <w:szCs w:val="20"/>
                <w:b/>
                <w:bCs/>
                <w:spacing w:val="-1"/>
              </w:rPr>
              <w:t>10.2</w:t>
            </w:r>
            <w:r>
              <w:rPr>
                <w:sz w:val="20"/>
                <w:szCs w:val="20"/>
                <w:b/>
                <w:bCs/>
                <w:spacing w:val="60"/>
              </w:rPr>
              <w:t xml:space="preserve"> </w:t>
            </w:r>
            <w:r>
              <w:rPr>
                <w:rFonts w:ascii="MS Mincho" w:hAnsi="MS Mincho" w:eastAsia="MS Mincho" w:cs="MS Mincho"/>
                <w:sz w:val="20"/>
                <w:szCs w:val="20"/>
                <w:spacing w:val="-1"/>
              </w:rPr>
              <w:t>不合格和</w:t>
            </w:r>
            <w:r>
              <w:rPr>
                <w:rFonts w:ascii="SimSun" w:hAnsi="SimSun" w:eastAsia="SimSun" w:cs="SimSun"/>
                <w:sz w:val="20"/>
                <w:szCs w:val="20"/>
                <w:spacing w:val="-1"/>
              </w:rPr>
              <w:t>纠正措施 </w:t>
            </w:r>
            <w:r>
              <w:rPr>
                <w:rFonts w:ascii="SimSun" w:hAnsi="SimSun" w:eastAsia="SimSun" w:cs="SimSun"/>
                <w:sz w:val="20"/>
                <w:szCs w:val="20"/>
              </w:rPr>
              <w:tab/>
            </w:r>
            <w:r>
              <w:rPr>
                <w:rFonts w:ascii="SimSun" w:hAnsi="SimSun" w:eastAsia="SimSun" w:cs="SimSun"/>
                <w:sz w:val="20"/>
                <w:szCs w:val="20"/>
                <w:spacing w:val="-25"/>
              </w:rPr>
              <w:t xml:space="preserve"> </w:t>
            </w:r>
            <w:r>
              <w:rPr>
                <w:sz w:val="20"/>
                <w:szCs w:val="20"/>
                <w:b/>
                <w:bCs/>
                <w:spacing w:val="-8"/>
              </w:rPr>
              <w:t>15</w:t>
            </w:r>
          </w:hyperlink>
        </w:p>
        <w:p>
          <w:pPr>
            <w:pStyle w:val="BodyText"/>
            <w:ind w:left="8"/>
            <w:spacing w:before="126" w:line="235" w:lineRule="auto"/>
            <w:tabs>
              <w:tab w:val="right" w:leader="dot" w:pos="9169"/>
            </w:tabs>
            <w:rPr>
              <w:sz w:val="20"/>
              <w:szCs w:val="20"/>
            </w:rPr>
          </w:pPr>
          <w:hyperlink w:history="true" w:anchor="bookmark81">
            <w:r>
              <w:rPr>
                <w:sz w:val="20"/>
                <w:szCs w:val="20"/>
                <w:b/>
                <w:bCs/>
                <w:spacing w:val="-2"/>
              </w:rPr>
              <w:t>10.3</w:t>
            </w:r>
            <w:r>
              <w:rPr>
                <w:sz w:val="20"/>
                <w:szCs w:val="20"/>
                <w:b/>
                <w:bCs/>
                <w:spacing w:val="50"/>
                <w:w w:val="101"/>
              </w:rPr>
              <w:t xml:space="preserve"> </w:t>
            </w:r>
            <w:r>
              <w:rPr>
                <w:rFonts w:ascii="MS Mincho" w:hAnsi="MS Mincho" w:eastAsia="MS Mincho" w:cs="MS Mincho"/>
                <w:sz w:val="20"/>
                <w:szCs w:val="20"/>
                <w:spacing w:val="-2"/>
              </w:rPr>
              <w:t>持</w:t>
            </w:r>
            <w:r>
              <w:rPr>
                <w:rFonts w:ascii="SimSun" w:hAnsi="SimSun" w:eastAsia="SimSun" w:cs="SimSun"/>
                <w:sz w:val="20"/>
                <w:szCs w:val="20"/>
                <w:spacing w:val="-2"/>
              </w:rPr>
              <w:t>续</w:t>
            </w:r>
            <w:r>
              <w:rPr>
                <w:rFonts w:ascii="MS Mincho" w:hAnsi="MS Mincho" w:eastAsia="MS Mincho" w:cs="MS Mincho"/>
                <w:sz w:val="20"/>
                <w:szCs w:val="20"/>
                <w:spacing w:val="-2"/>
              </w:rPr>
              <w:t>改</w:t>
            </w:r>
            <w:r>
              <w:rPr>
                <w:rFonts w:ascii="SimSun" w:hAnsi="SimSun" w:eastAsia="SimSun" w:cs="SimSun"/>
                <w:sz w:val="20"/>
                <w:szCs w:val="20"/>
                <w:spacing w:val="-2"/>
              </w:rPr>
              <w:t>进</w:t>
            </w:r>
            <w:r>
              <w:rPr>
                <w:rFonts w:ascii="SimSun" w:hAnsi="SimSun" w:eastAsia="SimSun" w:cs="SimSun"/>
                <w:sz w:val="20"/>
                <w:szCs w:val="20"/>
                <w:spacing w:val="10"/>
              </w:rPr>
              <w:t xml:space="preserve"> </w:t>
            </w:r>
            <w:r>
              <w:rPr>
                <w:rFonts w:ascii="SimSun" w:hAnsi="SimSun" w:eastAsia="SimSun" w:cs="SimSun"/>
                <w:sz w:val="20"/>
                <w:szCs w:val="20"/>
              </w:rPr>
              <w:tab/>
            </w:r>
            <w:r>
              <w:rPr>
                <w:rFonts w:ascii="SimSun" w:hAnsi="SimSun" w:eastAsia="SimSun" w:cs="SimSun"/>
                <w:sz w:val="20"/>
                <w:szCs w:val="20"/>
                <w:spacing w:val="-25"/>
              </w:rPr>
              <w:t xml:space="preserve"> </w:t>
            </w:r>
            <w:r>
              <w:rPr>
                <w:sz w:val="20"/>
                <w:szCs w:val="20"/>
                <w:b/>
                <w:bCs/>
                <w:spacing w:val="-8"/>
              </w:rPr>
              <w:t>15</w:t>
            </w:r>
          </w:hyperlink>
        </w:p>
        <w:p>
          <w:pPr>
            <w:pStyle w:val="BodyText"/>
            <w:ind w:left="9"/>
            <w:spacing w:before="125" w:line="230" w:lineRule="auto"/>
            <w:tabs>
              <w:tab w:val="right" w:leader="dot" w:pos="9625"/>
            </w:tabs>
            <w:rPr>
              <w:sz w:val="20"/>
              <w:szCs w:val="20"/>
            </w:rPr>
          </w:pPr>
          <w:hyperlink w:history="true" w:anchor="bookmark82">
            <w:r>
              <w:rPr>
                <w:rFonts w:ascii="MS Mincho" w:hAnsi="MS Mincho" w:eastAsia="MS Mincho" w:cs="MS Mincho"/>
                <w:sz w:val="20"/>
                <w:szCs w:val="20"/>
              </w:rPr>
              <w:t>附</w:t>
            </w:r>
            <w:r>
              <w:rPr>
                <w:rFonts w:ascii="SimSun" w:hAnsi="SimSun" w:eastAsia="SimSun" w:cs="SimSun"/>
                <w:sz w:val="20"/>
                <w:szCs w:val="20"/>
              </w:rPr>
              <w:t>录</w:t>
            </w:r>
            <w:r>
              <w:rPr>
                <w:sz w:val="20"/>
                <w:szCs w:val="20"/>
                <w:b/>
                <w:bCs/>
              </w:rPr>
              <w:t>A</w:t>
            </w:r>
            <w:r>
              <w:rPr>
                <w:rFonts w:ascii="MS Mincho" w:hAnsi="MS Mincho" w:eastAsia="MS Mincho" w:cs="MS Mincho"/>
                <w:sz w:val="20"/>
                <w:szCs w:val="20"/>
              </w:rPr>
              <w:t>（</w:t>
            </w:r>
            <w:r>
              <w:rPr>
                <w:rFonts w:ascii="SimSun" w:hAnsi="SimSun" w:eastAsia="SimSun" w:cs="SimSun"/>
                <w:sz w:val="20"/>
                <w:szCs w:val="20"/>
              </w:rPr>
              <w:t>资料性附录</w:t>
            </w:r>
            <w:r>
              <w:rPr>
                <w:rFonts w:ascii="MS Mincho" w:hAnsi="MS Mincho" w:eastAsia="MS Mincho" w:cs="MS Mincho"/>
                <w:sz w:val="20"/>
                <w:szCs w:val="20"/>
              </w:rPr>
              <w:t>）新</w:t>
            </w:r>
            <w:r>
              <w:rPr>
                <w:rFonts w:ascii="SimSun" w:hAnsi="SimSun" w:eastAsia="SimSun" w:cs="SimSun"/>
                <w:sz w:val="20"/>
                <w:szCs w:val="20"/>
              </w:rPr>
              <w:t>结</w:t>
            </w:r>
            <w:r>
              <w:rPr>
                <w:rFonts w:ascii="MS Mincho" w:hAnsi="MS Mincho" w:eastAsia="MS Mincho" w:cs="MS Mincho"/>
                <w:sz w:val="20"/>
                <w:szCs w:val="20"/>
              </w:rPr>
              <w:t>构、</w:t>
            </w:r>
            <w:r>
              <w:rPr>
                <w:rFonts w:ascii="SimSun" w:hAnsi="SimSun" w:eastAsia="SimSun" w:cs="SimSun"/>
                <w:sz w:val="20"/>
                <w:szCs w:val="20"/>
              </w:rPr>
              <w:t>术语</w:t>
            </w:r>
            <w:r>
              <w:rPr>
                <w:rFonts w:ascii="MS Mincho" w:hAnsi="MS Mincho" w:eastAsia="MS Mincho" w:cs="MS Mincho"/>
                <w:sz w:val="20"/>
                <w:szCs w:val="20"/>
              </w:rPr>
              <w:t>和概念</w:t>
            </w:r>
            <w:r>
              <w:rPr>
                <w:rFonts w:ascii="SimSun" w:hAnsi="SimSun" w:eastAsia="SimSun" w:cs="SimSun"/>
                <w:sz w:val="20"/>
                <w:szCs w:val="20"/>
              </w:rPr>
              <w:t>说</w:t>
            </w:r>
            <w:r>
              <w:rPr>
                <w:rFonts w:ascii="MS Mincho" w:hAnsi="MS Mincho" w:eastAsia="MS Mincho" w:cs="MS Mincho"/>
                <w:sz w:val="20"/>
                <w:szCs w:val="20"/>
              </w:rPr>
              <w:t>明</w:t>
            </w:r>
            <w:r>
              <w:rPr>
                <w:rFonts w:ascii="MS Mincho" w:hAnsi="MS Mincho" w:eastAsia="MS Mincho" w:cs="MS Mincho"/>
                <w:sz w:val="20"/>
                <w:szCs w:val="20"/>
              </w:rPr>
              <w:t xml:space="preserve"> </w:t>
            </w:r>
            <w:r>
              <w:rPr>
                <w:rFonts w:ascii="MS Mincho" w:hAnsi="MS Mincho" w:eastAsia="MS Mincho" w:cs="MS Mincho"/>
                <w:sz w:val="20"/>
                <w:szCs w:val="20"/>
              </w:rPr>
              <w:tab/>
            </w:r>
            <w:r>
              <w:rPr>
                <w:rFonts w:ascii="MS Mincho" w:hAnsi="MS Mincho" w:eastAsia="MS Mincho" w:cs="MS Mincho"/>
                <w:sz w:val="20"/>
                <w:szCs w:val="20"/>
                <w:spacing w:val="-25"/>
              </w:rPr>
              <w:t xml:space="preserve"> </w:t>
            </w:r>
            <w:r>
              <w:rPr>
                <w:sz w:val="20"/>
                <w:szCs w:val="20"/>
                <w:b/>
                <w:bCs/>
                <w:spacing w:val="-8"/>
              </w:rPr>
              <w:t>16</w:t>
            </w:r>
          </w:hyperlink>
        </w:p>
        <w:p>
          <w:pPr>
            <w:pStyle w:val="BodyText"/>
            <w:ind w:left="9"/>
            <w:spacing w:before="130" w:line="217" w:lineRule="auto"/>
            <w:rPr>
              <w:rFonts w:ascii="SimSun" w:hAnsi="SimSun" w:eastAsia="SimSun" w:cs="SimSun"/>
              <w:sz w:val="20"/>
              <w:szCs w:val="20"/>
            </w:rPr>
          </w:pPr>
          <w:hyperlink w:history="true" w:anchor="bookmark83">
            <w:r>
              <w:rPr>
                <w:rFonts w:ascii="MS Mincho" w:hAnsi="MS Mincho" w:eastAsia="MS Mincho" w:cs="MS Mincho"/>
                <w:sz w:val="20"/>
                <w:szCs w:val="20"/>
              </w:rPr>
              <w:t>附</w:t>
            </w:r>
            <w:r>
              <w:rPr>
                <w:rFonts w:ascii="SimSun" w:hAnsi="SimSun" w:eastAsia="SimSun" w:cs="SimSun"/>
                <w:sz w:val="20"/>
                <w:szCs w:val="20"/>
              </w:rPr>
              <w:t>录</w:t>
            </w:r>
            <w:r>
              <w:rPr>
                <w:sz w:val="20"/>
                <w:szCs w:val="20"/>
                <w:b/>
                <w:bCs/>
              </w:rPr>
              <w:t>B</w:t>
            </w:r>
            <w:r>
              <w:rPr>
                <w:rFonts w:ascii="MS Mincho" w:hAnsi="MS Mincho" w:eastAsia="MS Mincho" w:cs="MS Mincho"/>
                <w:sz w:val="20"/>
                <w:szCs w:val="20"/>
              </w:rPr>
              <w:t>（</w:t>
            </w:r>
            <w:r>
              <w:rPr>
                <w:rFonts w:ascii="SimSun" w:hAnsi="SimSun" w:eastAsia="SimSun" w:cs="SimSun"/>
                <w:sz w:val="20"/>
                <w:szCs w:val="20"/>
              </w:rPr>
              <w:t>资料性附录</w:t>
            </w:r>
            <w:r>
              <w:rPr>
                <w:rFonts w:ascii="MS Mincho" w:hAnsi="MS Mincho" w:eastAsia="MS Mincho" w:cs="MS Mincho"/>
                <w:sz w:val="20"/>
                <w:szCs w:val="20"/>
              </w:rPr>
              <w:t>）</w:t>
            </w:r>
            <w:r>
              <w:rPr>
                <w:rFonts w:ascii="MS Mincho" w:hAnsi="MS Mincho" w:eastAsia="MS Mincho" w:cs="MS Mincho"/>
                <w:sz w:val="20"/>
                <w:szCs w:val="20"/>
              </w:rPr>
              <w:t xml:space="preserve"> </w:t>
            </w:r>
            <w:r>
              <w:rPr>
                <w:sz w:val="20"/>
                <w:szCs w:val="20"/>
                <w:b/>
                <w:bCs/>
              </w:rPr>
              <w:t>ISO/TC176</w:t>
            </w:r>
            <w:r>
              <w:rPr>
                <w:rFonts w:ascii="SimSun" w:hAnsi="SimSun" w:eastAsia="SimSun" w:cs="SimSun"/>
                <w:sz w:val="20"/>
                <w:szCs w:val="20"/>
              </w:rPr>
              <w:t>质</w:t>
            </w:r>
            <w:r>
              <w:rPr>
                <w:rFonts w:ascii="MS Mincho" w:hAnsi="MS Mincho" w:eastAsia="MS Mincho" w:cs="MS Mincho"/>
                <w:sz w:val="20"/>
                <w:szCs w:val="20"/>
              </w:rPr>
              <w:t>量管理和</w:t>
            </w:r>
            <w:r>
              <w:rPr>
                <w:rFonts w:ascii="SimSun" w:hAnsi="SimSun" w:eastAsia="SimSun" w:cs="SimSun"/>
                <w:sz w:val="20"/>
                <w:szCs w:val="20"/>
              </w:rPr>
              <w:t>质</w:t>
            </w:r>
            <w:r>
              <w:rPr>
                <w:rFonts w:ascii="MS Mincho" w:hAnsi="MS Mincho" w:eastAsia="MS Mincho" w:cs="MS Mincho"/>
                <w:sz w:val="20"/>
                <w:szCs w:val="20"/>
              </w:rPr>
              <w:t>量保</w:t>
            </w:r>
            <w:r>
              <w:rPr>
                <w:rFonts w:ascii="SimSun" w:hAnsi="SimSun" w:eastAsia="SimSun" w:cs="SimSun"/>
                <w:sz w:val="20"/>
                <w:szCs w:val="20"/>
              </w:rPr>
              <w:t>证</w:t>
            </w:r>
            <w:r>
              <w:rPr>
                <w:rFonts w:ascii="MS Mincho" w:hAnsi="MS Mincho" w:eastAsia="MS Mincho" w:cs="MS Mincho"/>
                <w:sz w:val="20"/>
                <w:szCs w:val="20"/>
              </w:rPr>
              <w:t>技</w:t>
            </w:r>
            <w:r>
              <w:rPr>
                <w:rFonts w:ascii="SimSun" w:hAnsi="SimSun" w:eastAsia="SimSun" w:cs="SimSun"/>
                <w:sz w:val="20"/>
                <w:szCs w:val="20"/>
              </w:rPr>
              <w:t>术</w:t>
            </w:r>
            <w:r>
              <w:rPr>
                <w:rFonts w:ascii="MS Mincho" w:hAnsi="MS Mincho" w:eastAsia="MS Mincho" w:cs="MS Mincho"/>
                <w:sz w:val="20"/>
                <w:szCs w:val="20"/>
              </w:rPr>
              <w:t>委</w:t>
            </w:r>
            <w:r>
              <w:rPr>
                <w:rFonts w:ascii="SimSun" w:hAnsi="SimSun" w:eastAsia="SimSun" w:cs="SimSun"/>
                <w:sz w:val="20"/>
                <w:szCs w:val="20"/>
              </w:rPr>
              <w:t>员</w:t>
            </w:r>
            <w:r>
              <w:rPr>
                <w:rFonts w:ascii="MS Mincho" w:hAnsi="MS Mincho" w:eastAsia="MS Mincho" w:cs="MS Mincho"/>
                <w:sz w:val="20"/>
                <w:szCs w:val="20"/>
              </w:rPr>
              <w:t>会制定的其他</w:t>
            </w:r>
            <w:r>
              <w:rPr>
                <w:rFonts w:ascii="SimSun" w:hAnsi="SimSun" w:eastAsia="SimSun" w:cs="SimSun"/>
                <w:sz w:val="20"/>
                <w:szCs w:val="20"/>
              </w:rPr>
              <w:t>质</w:t>
            </w:r>
            <w:r>
              <w:rPr>
                <w:rFonts w:ascii="MS Mincho" w:hAnsi="MS Mincho" w:eastAsia="MS Mincho" w:cs="MS Mincho"/>
                <w:sz w:val="20"/>
                <w:szCs w:val="20"/>
                <w:spacing w:val="-1"/>
              </w:rPr>
              <w:t>量管理和</w:t>
            </w:r>
            <w:r>
              <w:rPr>
                <w:rFonts w:ascii="SimSun" w:hAnsi="SimSun" w:eastAsia="SimSun" w:cs="SimSun"/>
                <w:sz w:val="20"/>
                <w:szCs w:val="20"/>
                <w:spacing w:val="-1"/>
              </w:rPr>
              <w:t>质</w:t>
            </w:r>
            <w:r>
              <w:rPr>
                <w:rFonts w:ascii="MS Mincho" w:hAnsi="MS Mincho" w:eastAsia="MS Mincho" w:cs="MS Mincho"/>
                <w:sz w:val="20"/>
                <w:szCs w:val="20"/>
                <w:spacing w:val="-1"/>
              </w:rPr>
              <w:t>量管理体系</w:t>
            </w:r>
            <w:r>
              <w:rPr>
                <w:rFonts w:ascii="SimSun" w:hAnsi="SimSun" w:eastAsia="SimSun" w:cs="SimSun"/>
                <w:sz w:val="20"/>
                <w:szCs w:val="20"/>
                <w:spacing w:val="-1"/>
              </w:rPr>
              <w:t>标</w:t>
            </w:r>
          </w:hyperlink>
        </w:p>
        <w:p>
          <w:pPr>
            <w:pStyle w:val="BodyText"/>
            <w:ind w:left="1"/>
            <w:spacing w:before="149" w:line="235" w:lineRule="auto"/>
            <w:tabs>
              <w:tab w:val="right" w:leader="dot" w:pos="8630"/>
            </w:tabs>
            <w:rPr>
              <w:sz w:val="20"/>
              <w:szCs w:val="20"/>
            </w:rPr>
          </w:pPr>
          <w:hyperlink w:history="true" w:anchor="bookmark83">
            <w:r>
              <w:rPr>
                <w:rFonts w:ascii="SimSun" w:hAnsi="SimSun" w:eastAsia="SimSun" w:cs="SimSun"/>
                <w:sz w:val="20"/>
                <w:szCs w:val="20"/>
                <w:spacing w:val="-8"/>
              </w:rPr>
              <w:t>准</w:t>
            </w:r>
            <w:r>
              <w:rPr>
                <w:rFonts w:ascii="SimSun" w:hAnsi="SimSun" w:eastAsia="SimSun" w:cs="SimSun"/>
                <w:sz w:val="20"/>
                <w:szCs w:val="20"/>
                <w:spacing w:val="15"/>
              </w:rPr>
              <w:t xml:space="preserve"> </w:t>
            </w:r>
            <w:r>
              <w:rPr>
                <w:rFonts w:ascii="SimSun" w:hAnsi="SimSun" w:eastAsia="SimSun" w:cs="SimSun"/>
                <w:sz w:val="20"/>
                <w:szCs w:val="20"/>
              </w:rPr>
              <w:tab/>
            </w:r>
            <w:r>
              <w:rPr>
                <w:rFonts w:ascii="SimSun" w:hAnsi="SimSun" w:eastAsia="SimSun" w:cs="SimSun"/>
                <w:sz w:val="20"/>
                <w:szCs w:val="20"/>
                <w:spacing w:val="-30"/>
              </w:rPr>
              <w:t xml:space="preserve"> </w:t>
            </w:r>
            <w:r>
              <w:rPr>
                <w:sz w:val="20"/>
                <w:szCs w:val="20"/>
                <w:b/>
                <w:bCs/>
                <w:spacing w:val="-8"/>
              </w:rPr>
              <w:t>19</w:t>
            </w:r>
          </w:hyperlink>
        </w:p>
        <w:p>
          <w:pPr>
            <w:spacing w:before="124" w:line="221" w:lineRule="auto"/>
            <w:tabs>
              <w:tab w:val="right" w:leader="dot" w:pos="9207"/>
            </w:tabs>
            <w:rPr>
              <w:rFonts w:ascii="MS Mincho" w:hAnsi="MS Mincho" w:eastAsia="MS Mincho" w:cs="MS Mincho"/>
              <w:sz w:val="20"/>
              <w:szCs w:val="20"/>
            </w:rPr>
          </w:pPr>
          <w:hyperlink w:history="true" w:anchor="bookmark84">
            <w:r>
              <w:rPr>
                <w:rFonts w:ascii="MS Mincho" w:hAnsi="MS Mincho" w:eastAsia="MS Mincho" w:cs="MS Mincho"/>
                <w:sz w:val="20"/>
                <w:szCs w:val="20"/>
                <w:spacing w:val="-8"/>
              </w:rPr>
              <w:t>参</w:t>
            </w:r>
            <w:r>
              <w:rPr>
                <w:rFonts w:ascii="MS Mincho" w:hAnsi="MS Mincho" w:eastAsia="MS Mincho" w:cs="MS Mincho"/>
                <w:sz w:val="20"/>
                <w:szCs w:val="20"/>
                <w:spacing w:val="11"/>
              </w:rPr>
              <w:t xml:space="preserve"> </w:t>
            </w:r>
            <w:r>
              <w:rPr>
                <w:rFonts w:ascii="MS Mincho" w:hAnsi="MS Mincho" w:eastAsia="MS Mincho" w:cs="MS Mincho"/>
                <w:sz w:val="20"/>
                <w:szCs w:val="20"/>
                <w:spacing w:val="-8"/>
              </w:rPr>
              <w:t>考</w:t>
            </w:r>
            <w:r>
              <w:rPr>
                <w:rFonts w:ascii="MS Mincho" w:hAnsi="MS Mincho" w:eastAsia="MS Mincho" w:cs="MS Mincho"/>
                <w:sz w:val="20"/>
                <w:szCs w:val="20"/>
                <w:spacing w:val="8"/>
              </w:rPr>
              <w:t xml:space="preserve"> </w:t>
            </w:r>
            <w:r>
              <w:rPr>
                <w:rFonts w:ascii="MS Mincho" w:hAnsi="MS Mincho" w:eastAsia="MS Mincho" w:cs="MS Mincho"/>
                <w:sz w:val="20"/>
                <w:szCs w:val="20"/>
                <w:spacing w:val="-8"/>
              </w:rPr>
              <w:t>文</w:t>
            </w:r>
            <w:r>
              <w:rPr>
                <w:rFonts w:ascii="MS Mincho" w:hAnsi="MS Mincho" w:eastAsia="MS Mincho" w:cs="MS Mincho"/>
                <w:sz w:val="20"/>
                <w:szCs w:val="20"/>
                <w:spacing w:val="8"/>
              </w:rPr>
              <w:t xml:space="preserve"> </w:t>
            </w:r>
            <w:r>
              <w:rPr>
                <w:rFonts w:ascii="MS Mincho" w:hAnsi="MS Mincho" w:eastAsia="MS Mincho" w:cs="MS Mincho"/>
                <w:sz w:val="20"/>
                <w:szCs w:val="20"/>
                <w:spacing w:val="-8"/>
              </w:rPr>
              <w:t>献</w:t>
            </w:r>
            <w:r>
              <w:rPr>
                <w:rFonts w:ascii="MS Mincho" w:hAnsi="MS Mincho" w:eastAsia="MS Mincho" w:cs="MS Mincho"/>
                <w:sz w:val="20"/>
                <w:szCs w:val="20"/>
                <w:spacing w:val="-85"/>
              </w:rPr>
              <w:t xml:space="preserve"> </w:t>
            </w:r>
            <w:r>
              <w:rPr>
                <w:rFonts w:ascii="MS Mincho" w:hAnsi="MS Mincho" w:eastAsia="MS Mincho" w:cs="MS Mincho"/>
                <w:sz w:val="20"/>
                <w:szCs w:val="20"/>
              </w:rPr>
              <w:tab/>
            </w:r>
          </w:hyperlink>
        </w:p>
      </w:sdtContent>
    </w:sdt>
    <w:p>
      <w:pPr>
        <w:spacing w:line="221" w:lineRule="auto"/>
        <w:sectPr>
          <w:pgSz w:w="11905" w:h="16839"/>
          <w:pgMar w:top="400" w:right="992" w:bottom="0" w:left="1285" w:header="0" w:footer="0" w:gutter="0"/>
        </w:sectPr>
        <w:rPr>
          <w:rFonts w:ascii="MS Mincho" w:hAnsi="MS Mincho" w:eastAsia="MS Mincho" w:cs="MS Mincho"/>
          <w:sz w:val="20"/>
          <w:szCs w:val="20"/>
        </w:rPr>
      </w:pPr>
    </w:p>
    <w:p>
      <w:pPr>
        <w:pStyle w:val="BodyText"/>
        <w:spacing w:line="318" w:lineRule="auto"/>
        <w:rPr/>
      </w:pPr>
      <w:r/>
    </w:p>
    <w:p>
      <w:pPr>
        <w:pStyle w:val="BodyText"/>
        <w:spacing w:line="318" w:lineRule="auto"/>
        <w:rPr/>
      </w:pPr>
      <w:r/>
    </w:p>
    <w:p>
      <w:pPr>
        <w:ind w:left="4347"/>
        <w:spacing w:before="104" w:line="222" w:lineRule="auto"/>
        <w:outlineLvl w:val="0"/>
        <w:rPr>
          <w:rFonts w:ascii="SimSun" w:hAnsi="SimSun" w:eastAsia="SimSun" w:cs="SimSun"/>
          <w:sz w:val="32"/>
          <w:szCs w:val="32"/>
        </w:rPr>
      </w:pPr>
      <w:bookmarkStart w:name="bookmark85" w:id="4"/>
      <w:bookmarkEnd w:id="4"/>
      <w:bookmarkStart w:name="bookmark2" w:id="5"/>
      <w:bookmarkEnd w:id="5"/>
      <w:r>
        <w:rPr>
          <w:rFonts w:ascii="SimSun" w:hAnsi="SimSun" w:eastAsia="SimSun" w:cs="SimSun"/>
          <w:sz w:val="32"/>
          <w:szCs w:val="32"/>
          <w:b/>
          <w:bCs/>
          <w:spacing w:val="-12"/>
        </w:rPr>
        <w:t>前</w:t>
      </w:r>
      <w:r>
        <w:rPr>
          <w:rFonts w:ascii="SimSun" w:hAnsi="SimSun" w:eastAsia="SimSun" w:cs="SimSun"/>
          <w:sz w:val="32"/>
          <w:szCs w:val="32"/>
          <w:spacing w:val="14"/>
        </w:rPr>
        <w:t xml:space="preserve">  </w:t>
      </w:r>
      <w:r>
        <w:rPr>
          <w:rFonts w:ascii="SimSun" w:hAnsi="SimSun" w:eastAsia="SimSun" w:cs="SimSun"/>
          <w:sz w:val="32"/>
          <w:szCs w:val="32"/>
          <w:b/>
          <w:bCs/>
          <w:spacing w:val="-12"/>
        </w:rPr>
        <w:t>言</w:t>
      </w:r>
    </w:p>
    <w:p>
      <w:pPr>
        <w:pStyle w:val="BodyText"/>
        <w:spacing w:line="379" w:lineRule="auto"/>
        <w:rPr/>
      </w:pPr>
      <w:r/>
    </w:p>
    <w:p>
      <w:pPr>
        <w:ind w:left="2"/>
        <w:spacing w:before="68" w:line="234" w:lineRule="auto"/>
        <w:rPr>
          <w:rFonts w:ascii="SimSun" w:hAnsi="SimSun" w:eastAsia="SimSun" w:cs="SimSun"/>
          <w:sz w:val="21"/>
          <w:szCs w:val="21"/>
        </w:rPr>
      </w:pPr>
      <w:r>
        <w:rPr>
          <w:rFonts w:ascii="SimSun" w:hAnsi="SimSun" w:eastAsia="SimSun" w:cs="SimSun"/>
          <w:sz w:val="21"/>
          <w:szCs w:val="21"/>
          <w:spacing w:val="-2"/>
        </w:rPr>
        <w:t>本标准按照</w:t>
      </w:r>
      <w:r>
        <w:rPr>
          <w:rFonts w:ascii="SimSun" w:hAnsi="SimSun" w:eastAsia="SimSun" w:cs="SimSun"/>
          <w:sz w:val="21"/>
          <w:szCs w:val="21"/>
          <w:spacing w:val="-48"/>
        </w:rPr>
        <w:t xml:space="preserve"> </w:t>
      </w:r>
      <w:r>
        <w:rPr>
          <w:rFonts w:ascii="Calibri" w:hAnsi="Calibri" w:eastAsia="Calibri" w:cs="Calibri"/>
          <w:sz w:val="21"/>
          <w:szCs w:val="21"/>
          <w:spacing w:val="-2"/>
        </w:rPr>
        <w:t>GB/T</w:t>
      </w:r>
      <w:r>
        <w:rPr>
          <w:rFonts w:ascii="Calibri" w:hAnsi="Calibri" w:eastAsia="Calibri" w:cs="Calibri"/>
          <w:sz w:val="21"/>
          <w:szCs w:val="21"/>
          <w:spacing w:val="17"/>
          <w:w w:val="101"/>
        </w:rPr>
        <w:t xml:space="preserve"> </w:t>
      </w:r>
      <w:r>
        <w:rPr>
          <w:rFonts w:ascii="Calibri" w:hAnsi="Calibri" w:eastAsia="Calibri" w:cs="Calibri"/>
          <w:sz w:val="21"/>
          <w:szCs w:val="21"/>
          <w:spacing w:val="-2"/>
        </w:rPr>
        <w:t>1.1</w:t>
      </w:r>
      <w:r>
        <w:rPr>
          <w:rFonts w:ascii="SimSun" w:hAnsi="SimSun" w:eastAsia="SimSun" w:cs="SimSun"/>
          <w:sz w:val="21"/>
          <w:szCs w:val="21"/>
          <w:spacing w:val="-2"/>
        </w:rPr>
        <w:t>—</w:t>
      </w:r>
      <w:r>
        <w:rPr>
          <w:rFonts w:ascii="Calibri" w:hAnsi="Calibri" w:eastAsia="Calibri" w:cs="Calibri"/>
          <w:sz w:val="21"/>
          <w:szCs w:val="21"/>
          <w:spacing w:val="-2"/>
        </w:rPr>
        <w:t>2009</w:t>
      </w:r>
      <w:r>
        <w:rPr>
          <w:rFonts w:ascii="Calibri" w:hAnsi="Calibri" w:eastAsia="Calibri" w:cs="Calibri"/>
          <w:sz w:val="21"/>
          <w:szCs w:val="21"/>
          <w:spacing w:val="12"/>
          <w:w w:val="101"/>
        </w:rPr>
        <w:t xml:space="preserve"> </w:t>
      </w:r>
      <w:r>
        <w:rPr>
          <w:rFonts w:ascii="SimSun" w:hAnsi="SimSun" w:eastAsia="SimSun" w:cs="SimSun"/>
          <w:sz w:val="21"/>
          <w:szCs w:val="21"/>
          <w:spacing w:val="-2"/>
        </w:rPr>
        <w:t>给出的规</w:t>
      </w:r>
      <w:r>
        <w:rPr>
          <w:rFonts w:ascii="SimSun" w:hAnsi="SimSun" w:eastAsia="SimSun" w:cs="SimSun"/>
          <w:sz w:val="21"/>
          <w:szCs w:val="21"/>
          <w:spacing w:val="-3"/>
        </w:rPr>
        <w:t>则起草。</w:t>
      </w:r>
    </w:p>
    <w:p>
      <w:pPr>
        <w:ind w:left="2"/>
        <w:spacing w:before="45" w:line="234" w:lineRule="auto"/>
        <w:rPr>
          <w:rFonts w:ascii="SimSun" w:hAnsi="SimSun" w:eastAsia="SimSun" w:cs="SimSun"/>
          <w:sz w:val="21"/>
          <w:szCs w:val="21"/>
        </w:rPr>
      </w:pPr>
      <w:r>
        <w:rPr>
          <w:rFonts w:ascii="SimSun" w:hAnsi="SimSun" w:eastAsia="SimSun" w:cs="SimSun"/>
          <w:sz w:val="21"/>
          <w:szCs w:val="21"/>
          <w:spacing w:val="-2"/>
        </w:rPr>
        <w:t>本标准是</w:t>
      </w:r>
      <w:r>
        <w:rPr>
          <w:rFonts w:ascii="SimSun" w:hAnsi="SimSun" w:eastAsia="SimSun" w:cs="SimSun"/>
          <w:sz w:val="21"/>
          <w:szCs w:val="21"/>
          <w:spacing w:val="-38"/>
        </w:rPr>
        <w:t xml:space="preserve"> </w:t>
      </w:r>
      <w:r>
        <w:rPr>
          <w:rFonts w:ascii="Calibri" w:hAnsi="Calibri" w:eastAsia="Calibri" w:cs="Calibri"/>
          <w:sz w:val="21"/>
          <w:szCs w:val="21"/>
          <w:spacing w:val="-2"/>
        </w:rPr>
        <w:t>GB/T</w:t>
      </w:r>
      <w:r>
        <w:rPr>
          <w:rFonts w:ascii="Calibri" w:hAnsi="Calibri" w:eastAsia="Calibri" w:cs="Calibri"/>
          <w:sz w:val="21"/>
          <w:szCs w:val="21"/>
          <w:spacing w:val="17"/>
        </w:rPr>
        <w:t xml:space="preserve"> </w:t>
      </w:r>
      <w:r>
        <w:rPr>
          <w:rFonts w:ascii="Calibri" w:hAnsi="Calibri" w:eastAsia="Calibri" w:cs="Calibri"/>
          <w:sz w:val="21"/>
          <w:szCs w:val="21"/>
          <w:spacing w:val="-2"/>
        </w:rPr>
        <w:t>19000</w:t>
      </w:r>
      <w:r>
        <w:rPr>
          <w:rFonts w:ascii="Calibri" w:hAnsi="Calibri" w:eastAsia="Calibri" w:cs="Calibri"/>
          <w:sz w:val="21"/>
          <w:szCs w:val="21"/>
          <w:spacing w:val="11"/>
          <w:w w:val="101"/>
        </w:rPr>
        <w:t xml:space="preserve"> </w:t>
      </w:r>
      <w:r>
        <w:rPr>
          <w:rFonts w:ascii="SimSun" w:hAnsi="SimSun" w:eastAsia="SimSun" w:cs="SimSun"/>
          <w:sz w:val="21"/>
          <w:szCs w:val="21"/>
          <w:spacing w:val="-2"/>
        </w:rPr>
        <w:t>族的核心标准之一。</w:t>
      </w:r>
    </w:p>
    <w:p>
      <w:pPr>
        <w:ind w:left="2"/>
        <w:spacing w:before="46" w:line="234" w:lineRule="auto"/>
        <w:rPr>
          <w:rFonts w:ascii="SimSun" w:hAnsi="SimSun" w:eastAsia="SimSun" w:cs="SimSun"/>
          <w:sz w:val="21"/>
          <w:szCs w:val="21"/>
        </w:rPr>
      </w:pPr>
      <w:r>
        <w:rPr>
          <w:rFonts w:ascii="SimSun" w:hAnsi="SimSun" w:eastAsia="SimSun" w:cs="SimSun"/>
          <w:sz w:val="21"/>
          <w:szCs w:val="21"/>
          <w:spacing w:val="-6"/>
        </w:rPr>
        <w:t>本标准代替</w:t>
      </w:r>
      <w:r>
        <w:rPr>
          <w:rFonts w:ascii="SimSun" w:hAnsi="SimSun" w:eastAsia="SimSun" w:cs="SimSun"/>
          <w:sz w:val="21"/>
          <w:szCs w:val="21"/>
          <w:spacing w:val="-32"/>
        </w:rPr>
        <w:t xml:space="preserve"> </w:t>
      </w:r>
      <w:r>
        <w:rPr>
          <w:rFonts w:ascii="Calibri" w:hAnsi="Calibri" w:eastAsia="Calibri" w:cs="Calibri"/>
          <w:sz w:val="21"/>
          <w:szCs w:val="21"/>
          <w:spacing w:val="-6"/>
        </w:rPr>
        <w:t>GB/T</w:t>
      </w:r>
      <w:r>
        <w:rPr>
          <w:rFonts w:ascii="Calibri" w:hAnsi="Calibri" w:eastAsia="Calibri" w:cs="Calibri"/>
          <w:sz w:val="21"/>
          <w:szCs w:val="21"/>
          <w:spacing w:val="17"/>
        </w:rPr>
        <w:t xml:space="preserve"> </w:t>
      </w:r>
      <w:r>
        <w:rPr>
          <w:rFonts w:ascii="Calibri" w:hAnsi="Calibri" w:eastAsia="Calibri" w:cs="Calibri"/>
          <w:sz w:val="21"/>
          <w:szCs w:val="21"/>
          <w:spacing w:val="-6"/>
        </w:rPr>
        <w:t>19001</w:t>
      </w:r>
      <w:r>
        <w:rPr>
          <w:rFonts w:ascii="SimSun" w:hAnsi="SimSun" w:eastAsia="SimSun" w:cs="SimSun"/>
          <w:sz w:val="21"/>
          <w:szCs w:val="21"/>
          <w:spacing w:val="-6"/>
        </w:rPr>
        <w:t>—</w:t>
      </w:r>
      <w:r>
        <w:rPr>
          <w:rFonts w:ascii="Calibri" w:hAnsi="Calibri" w:eastAsia="Calibri" w:cs="Calibri"/>
          <w:sz w:val="21"/>
          <w:szCs w:val="21"/>
          <w:spacing w:val="-6"/>
        </w:rPr>
        <w:t>2008</w:t>
      </w:r>
      <w:r>
        <w:rPr>
          <w:rFonts w:ascii="SimSun" w:hAnsi="SimSun" w:eastAsia="SimSun" w:cs="SimSun"/>
          <w:sz w:val="21"/>
          <w:szCs w:val="21"/>
          <w:spacing w:val="-6"/>
        </w:rPr>
        <w:t>《质量管理体系</w:t>
      </w:r>
      <w:r>
        <w:rPr>
          <w:rFonts w:ascii="SimSun" w:hAnsi="SimSun" w:eastAsia="SimSun" w:cs="SimSun"/>
          <w:sz w:val="21"/>
          <w:szCs w:val="21"/>
          <w:spacing w:val="25"/>
        </w:rPr>
        <w:t xml:space="preserve"> </w:t>
      </w:r>
      <w:r>
        <w:rPr>
          <w:rFonts w:ascii="SimSun" w:hAnsi="SimSun" w:eastAsia="SimSun" w:cs="SimSun"/>
          <w:sz w:val="21"/>
          <w:szCs w:val="21"/>
          <w:spacing w:val="-6"/>
        </w:rPr>
        <w:t>要求》。</w:t>
      </w:r>
    </w:p>
    <w:p>
      <w:pPr>
        <w:ind w:left="2"/>
        <w:spacing w:before="46" w:line="234" w:lineRule="auto"/>
        <w:rPr>
          <w:rFonts w:ascii="SimSun" w:hAnsi="SimSun" w:eastAsia="SimSun" w:cs="SimSun"/>
          <w:sz w:val="21"/>
          <w:szCs w:val="21"/>
        </w:rPr>
      </w:pPr>
      <w:r>
        <w:rPr>
          <w:rFonts w:ascii="SimSun" w:hAnsi="SimSun" w:eastAsia="SimSun" w:cs="SimSun"/>
          <w:sz w:val="21"/>
          <w:szCs w:val="21"/>
          <w:spacing w:val="-2"/>
        </w:rPr>
        <w:t>本标准与</w:t>
      </w:r>
      <w:r>
        <w:rPr>
          <w:rFonts w:ascii="SimSun" w:hAnsi="SimSun" w:eastAsia="SimSun" w:cs="SimSun"/>
          <w:sz w:val="21"/>
          <w:szCs w:val="21"/>
          <w:spacing w:val="-39"/>
        </w:rPr>
        <w:t xml:space="preserve"> </w:t>
      </w:r>
      <w:r>
        <w:rPr>
          <w:rFonts w:ascii="Calibri" w:hAnsi="Calibri" w:eastAsia="Calibri" w:cs="Calibri"/>
          <w:sz w:val="21"/>
          <w:szCs w:val="21"/>
          <w:spacing w:val="-2"/>
        </w:rPr>
        <w:t>GB/T</w:t>
      </w:r>
      <w:r>
        <w:rPr>
          <w:rFonts w:ascii="Calibri" w:hAnsi="Calibri" w:eastAsia="Calibri" w:cs="Calibri"/>
          <w:sz w:val="21"/>
          <w:szCs w:val="21"/>
          <w:spacing w:val="16"/>
          <w:w w:val="101"/>
        </w:rPr>
        <w:t xml:space="preserve"> </w:t>
      </w:r>
      <w:r>
        <w:rPr>
          <w:rFonts w:ascii="Calibri" w:hAnsi="Calibri" w:eastAsia="Calibri" w:cs="Calibri"/>
          <w:sz w:val="21"/>
          <w:szCs w:val="21"/>
          <w:spacing w:val="-2"/>
        </w:rPr>
        <w:t>19001</w:t>
      </w:r>
      <w:r>
        <w:rPr>
          <w:rFonts w:ascii="SimSun" w:hAnsi="SimSun" w:eastAsia="SimSun" w:cs="SimSun"/>
          <w:sz w:val="21"/>
          <w:szCs w:val="21"/>
          <w:spacing w:val="-2"/>
        </w:rPr>
        <w:t>—</w:t>
      </w:r>
      <w:r>
        <w:rPr>
          <w:rFonts w:ascii="Calibri" w:hAnsi="Calibri" w:eastAsia="Calibri" w:cs="Calibri"/>
          <w:sz w:val="21"/>
          <w:szCs w:val="21"/>
          <w:spacing w:val="-2"/>
        </w:rPr>
        <w:t>2008</w:t>
      </w:r>
      <w:r>
        <w:rPr>
          <w:rFonts w:ascii="Calibri" w:hAnsi="Calibri" w:eastAsia="Calibri" w:cs="Calibri"/>
          <w:sz w:val="21"/>
          <w:szCs w:val="21"/>
          <w:spacing w:val="12"/>
        </w:rPr>
        <w:t xml:space="preserve"> </w:t>
      </w:r>
      <w:r>
        <w:rPr>
          <w:rFonts w:ascii="SimSun" w:hAnsi="SimSun" w:eastAsia="SimSun" w:cs="SimSun"/>
          <w:sz w:val="21"/>
          <w:szCs w:val="21"/>
          <w:spacing w:val="-2"/>
        </w:rPr>
        <w:t>相比，除编辑性修改外主要技术变化如下：</w:t>
      </w:r>
    </w:p>
    <w:p>
      <w:pPr>
        <w:spacing w:before="46" w:line="234" w:lineRule="auto"/>
        <w:rPr>
          <w:rFonts w:ascii="SimSun" w:hAnsi="SimSun" w:eastAsia="SimSun" w:cs="SimSun"/>
          <w:sz w:val="21"/>
          <w:szCs w:val="21"/>
        </w:rPr>
      </w:pPr>
      <w:r>
        <w:rPr>
          <w:rFonts w:ascii="SimSun" w:hAnsi="SimSun" w:eastAsia="SimSun" w:cs="SimSun"/>
          <w:sz w:val="21"/>
          <w:szCs w:val="21"/>
          <w:spacing w:val="-4"/>
        </w:rPr>
        <w:t>——采用</w:t>
      </w:r>
      <w:r>
        <w:rPr>
          <w:rFonts w:ascii="SimSun" w:hAnsi="SimSun" w:eastAsia="SimSun" w:cs="SimSun"/>
          <w:sz w:val="21"/>
          <w:szCs w:val="21"/>
          <w:spacing w:val="-21"/>
        </w:rPr>
        <w:t xml:space="preserve"> </w:t>
      </w:r>
      <w:r>
        <w:rPr>
          <w:rFonts w:ascii="Calibri" w:hAnsi="Calibri" w:eastAsia="Calibri" w:cs="Calibri"/>
          <w:sz w:val="21"/>
          <w:szCs w:val="21"/>
          <w:spacing w:val="-4"/>
        </w:rPr>
        <w:t>ISO/IEC</w:t>
      </w:r>
      <w:r>
        <w:rPr>
          <w:rFonts w:ascii="Calibri" w:hAnsi="Calibri" w:eastAsia="Calibri" w:cs="Calibri"/>
          <w:sz w:val="21"/>
          <w:szCs w:val="21"/>
          <w:spacing w:val="17"/>
          <w:w w:val="101"/>
        </w:rPr>
        <w:t xml:space="preserve"> </w:t>
      </w:r>
      <w:r>
        <w:rPr>
          <w:rFonts w:ascii="SimSun" w:hAnsi="SimSun" w:eastAsia="SimSun" w:cs="SimSun"/>
          <w:sz w:val="21"/>
          <w:szCs w:val="21"/>
          <w:spacing w:val="-4"/>
        </w:rPr>
        <w:t>导则第</w:t>
      </w:r>
      <w:r>
        <w:rPr>
          <w:rFonts w:ascii="SimSun" w:hAnsi="SimSun" w:eastAsia="SimSun" w:cs="SimSun"/>
          <w:sz w:val="21"/>
          <w:szCs w:val="21"/>
          <w:spacing w:val="-34"/>
        </w:rPr>
        <w:t xml:space="preserve"> </w:t>
      </w:r>
      <w:r>
        <w:rPr>
          <w:rFonts w:ascii="Calibri" w:hAnsi="Calibri" w:eastAsia="Calibri" w:cs="Calibri"/>
          <w:sz w:val="21"/>
          <w:szCs w:val="21"/>
          <w:spacing w:val="-4"/>
        </w:rPr>
        <w:t>1</w:t>
      </w:r>
      <w:r>
        <w:rPr>
          <w:rFonts w:ascii="Calibri" w:hAnsi="Calibri" w:eastAsia="Calibri" w:cs="Calibri"/>
          <w:sz w:val="21"/>
          <w:szCs w:val="21"/>
          <w:spacing w:val="15"/>
        </w:rPr>
        <w:t xml:space="preserve"> </w:t>
      </w:r>
      <w:r>
        <w:rPr>
          <w:rFonts w:ascii="SimSun" w:hAnsi="SimSun" w:eastAsia="SimSun" w:cs="SimSun"/>
          <w:sz w:val="21"/>
          <w:szCs w:val="21"/>
          <w:spacing w:val="-4"/>
        </w:rPr>
        <w:t>部分</w:t>
      </w:r>
      <w:r>
        <w:rPr>
          <w:rFonts w:ascii="SimSun" w:hAnsi="SimSun" w:eastAsia="SimSun" w:cs="SimSun"/>
          <w:sz w:val="21"/>
          <w:szCs w:val="21"/>
          <w:spacing w:val="-35"/>
        </w:rPr>
        <w:t xml:space="preserve"> </w:t>
      </w:r>
      <w:r>
        <w:rPr>
          <w:rFonts w:ascii="Calibri" w:hAnsi="Calibri" w:eastAsia="Calibri" w:cs="Calibri"/>
          <w:sz w:val="21"/>
          <w:szCs w:val="21"/>
          <w:spacing w:val="-4"/>
        </w:rPr>
        <w:t>ISO </w:t>
      </w:r>
      <w:r>
        <w:rPr>
          <w:rFonts w:ascii="SimSun" w:hAnsi="SimSun" w:eastAsia="SimSun" w:cs="SimSun"/>
          <w:sz w:val="21"/>
          <w:szCs w:val="21"/>
          <w:spacing w:val="-4"/>
        </w:rPr>
        <w:t>补充规定的附件</w:t>
      </w:r>
      <w:r>
        <w:rPr>
          <w:rFonts w:ascii="SimSun" w:hAnsi="SimSun" w:eastAsia="SimSun" w:cs="SimSun"/>
          <w:sz w:val="21"/>
          <w:szCs w:val="21"/>
          <w:spacing w:val="-44"/>
        </w:rPr>
        <w:t xml:space="preserve"> </w:t>
      </w:r>
      <w:r>
        <w:rPr>
          <w:rFonts w:ascii="Calibri" w:hAnsi="Calibri" w:eastAsia="Calibri" w:cs="Calibri"/>
          <w:sz w:val="21"/>
          <w:szCs w:val="21"/>
          <w:spacing w:val="-4"/>
        </w:rPr>
        <w:t>SL  </w:t>
      </w:r>
      <w:r>
        <w:rPr>
          <w:rFonts w:ascii="SimSun" w:hAnsi="SimSun" w:eastAsia="SimSun" w:cs="SimSun"/>
          <w:sz w:val="21"/>
          <w:szCs w:val="21"/>
          <w:spacing w:val="-4"/>
        </w:rPr>
        <w:t>中给出的高层结构；</w:t>
      </w:r>
    </w:p>
    <w:p>
      <w:pPr>
        <w:spacing w:before="45" w:line="220" w:lineRule="auto"/>
        <w:rPr>
          <w:rFonts w:ascii="SimSun" w:hAnsi="SimSun" w:eastAsia="SimSun" w:cs="SimSun"/>
          <w:sz w:val="21"/>
          <w:szCs w:val="21"/>
        </w:rPr>
      </w:pPr>
      <w:r>
        <w:rPr>
          <w:rFonts w:ascii="SimSun" w:hAnsi="SimSun" w:eastAsia="SimSun" w:cs="SimSun"/>
          <w:sz w:val="21"/>
          <w:szCs w:val="21"/>
          <w:spacing w:val="-3"/>
        </w:rPr>
        <w:t>——采用基于风险的思维；</w:t>
      </w:r>
    </w:p>
    <w:p>
      <w:pPr>
        <w:spacing w:before="62" w:line="221" w:lineRule="auto"/>
        <w:rPr>
          <w:rFonts w:ascii="SimSun" w:hAnsi="SimSun" w:eastAsia="SimSun" w:cs="SimSun"/>
          <w:sz w:val="21"/>
          <w:szCs w:val="21"/>
        </w:rPr>
      </w:pPr>
      <w:r>
        <w:rPr>
          <w:rFonts w:ascii="SimSun" w:hAnsi="SimSun" w:eastAsia="SimSun" w:cs="SimSun"/>
          <w:sz w:val="21"/>
          <w:szCs w:val="21"/>
          <w:spacing w:val="-3"/>
        </w:rPr>
        <w:t>——更少的规定性要求；</w:t>
      </w:r>
    </w:p>
    <w:p>
      <w:pPr>
        <w:spacing w:before="60" w:line="221" w:lineRule="auto"/>
        <w:rPr>
          <w:rFonts w:ascii="SimSun" w:hAnsi="SimSun" w:eastAsia="SimSun" w:cs="SimSun"/>
          <w:sz w:val="21"/>
          <w:szCs w:val="21"/>
        </w:rPr>
      </w:pPr>
      <w:r>
        <w:rPr>
          <w:rFonts w:ascii="SimSun" w:hAnsi="SimSun" w:eastAsia="SimSun" w:cs="SimSun"/>
          <w:sz w:val="21"/>
          <w:szCs w:val="21"/>
          <w:spacing w:val="-2"/>
        </w:rPr>
        <w:t>——对成文信息的要求更加灵活；</w:t>
      </w:r>
    </w:p>
    <w:p>
      <w:pPr>
        <w:spacing w:before="61" w:line="221" w:lineRule="auto"/>
        <w:rPr>
          <w:rFonts w:ascii="SimSun" w:hAnsi="SimSun" w:eastAsia="SimSun" w:cs="SimSun"/>
          <w:sz w:val="21"/>
          <w:szCs w:val="21"/>
        </w:rPr>
      </w:pPr>
      <w:r>
        <w:rPr>
          <w:rFonts w:ascii="SimSun" w:hAnsi="SimSun" w:eastAsia="SimSun" w:cs="SimSun"/>
          <w:sz w:val="21"/>
          <w:szCs w:val="21"/>
          <w:spacing w:val="-1"/>
        </w:rPr>
        <w:t>——提高了服务行业的适用性；</w:t>
      </w:r>
    </w:p>
    <w:p>
      <w:pPr>
        <w:spacing w:before="61" w:line="221" w:lineRule="auto"/>
        <w:rPr>
          <w:rFonts w:ascii="SimSun" w:hAnsi="SimSun" w:eastAsia="SimSun" w:cs="SimSun"/>
          <w:sz w:val="21"/>
          <w:szCs w:val="21"/>
        </w:rPr>
      </w:pPr>
      <w:r>
        <w:rPr>
          <w:rFonts w:ascii="SimSun" w:hAnsi="SimSun" w:eastAsia="SimSun" w:cs="SimSun"/>
          <w:sz w:val="21"/>
          <w:szCs w:val="21"/>
          <w:spacing w:val="-3"/>
        </w:rPr>
        <w:t>——更加强调组织环境；</w:t>
      </w:r>
    </w:p>
    <w:p>
      <w:pPr>
        <w:spacing w:before="61" w:line="221" w:lineRule="auto"/>
        <w:rPr>
          <w:rFonts w:ascii="SimSun" w:hAnsi="SimSun" w:eastAsia="SimSun" w:cs="SimSun"/>
          <w:sz w:val="21"/>
          <w:szCs w:val="21"/>
        </w:rPr>
      </w:pPr>
      <w:r>
        <w:rPr>
          <w:rFonts w:ascii="SimSun" w:hAnsi="SimSun" w:eastAsia="SimSun" w:cs="SimSun"/>
          <w:sz w:val="21"/>
          <w:szCs w:val="21"/>
          <w:spacing w:val="-3"/>
        </w:rPr>
        <w:t>——增强对领导作用的要求；</w:t>
      </w:r>
    </w:p>
    <w:p>
      <w:pPr>
        <w:spacing w:before="60" w:line="221" w:lineRule="auto"/>
        <w:rPr>
          <w:rFonts w:ascii="SimSun" w:hAnsi="SimSun" w:eastAsia="SimSun" w:cs="SimSun"/>
          <w:sz w:val="21"/>
          <w:szCs w:val="21"/>
        </w:rPr>
      </w:pPr>
      <w:r>
        <w:rPr>
          <w:rFonts w:ascii="SimSun" w:hAnsi="SimSun" w:eastAsia="SimSun" w:cs="SimSun"/>
          <w:sz w:val="21"/>
          <w:szCs w:val="21"/>
          <w:spacing w:val="-1"/>
        </w:rPr>
        <w:t>——更加注重实现预期的过程结果以增强顾客满意。</w:t>
      </w:r>
    </w:p>
    <w:p>
      <w:pPr>
        <w:ind w:left="18"/>
        <w:spacing w:before="61" w:line="234" w:lineRule="auto"/>
        <w:rPr>
          <w:rFonts w:ascii="SimSun" w:hAnsi="SimSun" w:eastAsia="SimSun" w:cs="SimSun"/>
          <w:sz w:val="21"/>
          <w:szCs w:val="21"/>
        </w:rPr>
      </w:pPr>
      <w:r>
        <w:rPr>
          <w:rFonts w:ascii="SimSun" w:hAnsi="SimSun" w:eastAsia="SimSun" w:cs="SimSun"/>
          <w:sz w:val="21"/>
          <w:szCs w:val="21"/>
          <w:spacing w:val="-1"/>
        </w:rPr>
        <w:t>附录</w:t>
      </w:r>
      <w:r>
        <w:rPr>
          <w:rFonts w:ascii="SimSun" w:hAnsi="SimSun" w:eastAsia="SimSun" w:cs="SimSun"/>
          <w:sz w:val="21"/>
          <w:szCs w:val="21"/>
          <w:spacing w:val="-36"/>
        </w:rPr>
        <w:t xml:space="preserve"> </w:t>
      </w:r>
      <w:r>
        <w:rPr>
          <w:rFonts w:ascii="Calibri" w:hAnsi="Calibri" w:eastAsia="Calibri" w:cs="Calibri"/>
          <w:sz w:val="21"/>
          <w:szCs w:val="21"/>
          <w:spacing w:val="-1"/>
        </w:rPr>
        <w:t>A</w:t>
      </w:r>
      <w:r>
        <w:rPr>
          <w:rFonts w:ascii="Calibri" w:hAnsi="Calibri" w:eastAsia="Calibri" w:cs="Calibri"/>
          <w:sz w:val="21"/>
          <w:szCs w:val="21"/>
          <w:spacing w:val="12"/>
          <w:w w:val="101"/>
        </w:rPr>
        <w:t xml:space="preserve"> </w:t>
      </w:r>
      <w:r>
        <w:rPr>
          <w:rFonts w:ascii="SimSun" w:hAnsi="SimSun" w:eastAsia="SimSun" w:cs="SimSun"/>
          <w:sz w:val="21"/>
          <w:szCs w:val="21"/>
          <w:spacing w:val="-1"/>
        </w:rPr>
        <w:t>给出了相对于</w:t>
      </w:r>
      <w:r>
        <w:rPr>
          <w:rFonts w:ascii="Calibri" w:hAnsi="Calibri" w:eastAsia="Calibri" w:cs="Calibri"/>
          <w:sz w:val="21"/>
          <w:szCs w:val="21"/>
          <w:spacing w:val="-1"/>
        </w:rPr>
        <w:t>GB/T</w:t>
      </w:r>
      <w:r>
        <w:rPr>
          <w:rFonts w:ascii="Calibri" w:hAnsi="Calibri" w:eastAsia="Calibri" w:cs="Calibri"/>
          <w:sz w:val="21"/>
          <w:szCs w:val="21"/>
          <w:spacing w:val="16"/>
          <w:w w:val="101"/>
        </w:rPr>
        <w:t xml:space="preserve"> </w:t>
      </w:r>
      <w:r>
        <w:rPr>
          <w:rFonts w:ascii="Calibri" w:hAnsi="Calibri" w:eastAsia="Calibri" w:cs="Calibri"/>
          <w:sz w:val="21"/>
          <w:szCs w:val="21"/>
          <w:spacing w:val="-1"/>
        </w:rPr>
        <w:t>19001</w:t>
      </w:r>
      <w:r>
        <w:rPr>
          <w:rFonts w:ascii="SimSun" w:hAnsi="SimSun" w:eastAsia="SimSun" w:cs="SimSun"/>
          <w:sz w:val="21"/>
          <w:szCs w:val="21"/>
          <w:spacing w:val="-1"/>
        </w:rPr>
        <w:t>—</w:t>
      </w:r>
      <w:r>
        <w:rPr>
          <w:rFonts w:ascii="Calibri" w:hAnsi="Calibri" w:eastAsia="Calibri" w:cs="Calibri"/>
          <w:sz w:val="21"/>
          <w:szCs w:val="21"/>
          <w:spacing w:val="-1"/>
        </w:rPr>
        <w:t>2008</w:t>
      </w:r>
      <w:r>
        <w:rPr>
          <w:rFonts w:ascii="Calibri" w:hAnsi="Calibri" w:eastAsia="Calibri" w:cs="Calibri"/>
          <w:sz w:val="21"/>
          <w:szCs w:val="21"/>
          <w:spacing w:val="29"/>
          <w:w w:val="101"/>
        </w:rPr>
        <w:t xml:space="preserve"> </w:t>
      </w:r>
      <w:r>
        <w:rPr>
          <w:rFonts w:ascii="SimSun" w:hAnsi="SimSun" w:eastAsia="SimSun" w:cs="SimSun"/>
          <w:sz w:val="21"/>
          <w:szCs w:val="21"/>
          <w:spacing w:val="-1"/>
        </w:rPr>
        <w:t>的更加详细的变化说明。</w:t>
      </w:r>
    </w:p>
    <w:p>
      <w:pPr>
        <w:ind w:left="2"/>
        <w:spacing w:before="46"/>
        <w:rPr>
          <w:rFonts w:ascii="SimSun" w:hAnsi="SimSun" w:eastAsia="SimSun" w:cs="SimSun"/>
          <w:sz w:val="21"/>
          <w:szCs w:val="21"/>
        </w:rPr>
      </w:pPr>
      <w:r>
        <w:rPr>
          <w:rFonts w:ascii="SimSun" w:hAnsi="SimSun" w:eastAsia="SimSun" w:cs="SimSun"/>
          <w:sz w:val="21"/>
          <w:szCs w:val="21"/>
          <w:spacing w:val="-5"/>
        </w:rPr>
        <w:t>本标准使用翻译法等同采用</w:t>
      </w:r>
      <w:r>
        <w:rPr>
          <w:rFonts w:ascii="SimSun" w:hAnsi="SimSun" w:eastAsia="SimSun" w:cs="SimSun"/>
          <w:sz w:val="21"/>
          <w:szCs w:val="21"/>
          <w:spacing w:val="-25"/>
        </w:rPr>
        <w:t xml:space="preserve"> </w:t>
      </w:r>
      <w:r>
        <w:rPr>
          <w:rFonts w:ascii="Calibri" w:hAnsi="Calibri" w:eastAsia="Calibri" w:cs="Calibri"/>
          <w:sz w:val="21"/>
          <w:szCs w:val="21"/>
          <w:spacing w:val="-5"/>
        </w:rPr>
        <w:t>ISO9001:2015</w:t>
      </w:r>
      <w:r>
        <w:rPr>
          <w:rFonts w:ascii="SimSun" w:hAnsi="SimSun" w:eastAsia="SimSun" w:cs="SimSun"/>
          <w:sz w:val="21"/>
          <w:szCs w:val="21"/>
          <w:spacing w:val="-5"/>
        </w:rPr>
        <w:t>《质量管理体系 要求》（英文版）。</w:t>
      </w:r>
    </w:p>
    <w:p>
      <w:pPr>
        <w:ind w:left="2"/>
        <w:spacing w:before="40" w:line="234" w:lineRule="auto"/>
        <w:rPr>
          <w:rFonts w:ascii="SimSun" w:hAnsi="SimSun" w:eastAsia="SimSun" w:cs="SimSun"/>
          <w:sz w:val="21"/>
          <w:szCs w:val="21"/>
        </w:rPr>
      </w:pPr>
      <w:r>
        <w:rPr>
          <w:rFonts w:ascii="SimSun" w:hAnsi="SimSun" w:eastAsia="SimSun" w:cs="SimSun"/>
          <w:sz w:val="21"/>
          <w:szCs w:val="21"/>
        </w:rPr>
        <w:t>本标准由全国质量管理和质量保证标准化技术委员会（</w:t>
      </w:r>
      <w:r>
        <w:rPr>
          <w:rFonts w:ascii="Calibri" w:hAnsi="Calibri" w:eastAsia="Calibri" w:cs="Calibri"/>
          <w:sz w:val="21"/>
          <w:szCs w:val="21"/>
        </w:rPr>
        <w:t>SAC/TC151</w:t>
      </w:r>
      <w:r>
        <w:rPr>
          <w:rFonts w:ascii="SimSun" w:hAnsi="SimSun" w:eastAsia="SimSun" w:cs="SimSun"/>
          <w:sz w:val="21"/>
          <w:szCs w:val="21"/>
        </w:rPr>
        <w:t>）提出并归口。</w:t>
      </w:r>
    </w:p>
    <w:p>
      <w:pPr>
        <w:ind w:left="1"/>
        <w:spacing w:before="48" w:line="274" w:lineRule="auto"/>
        <w:rPr>
          <w:rFonts w:ascii="SimSun" w:hAnsi="SimSun" w:eastAsia="SimSun" w:cs="SimSun"/>
          <w:sz w:val="21"/>
          <w:szCs w:val="21"/>
        </w:rPr>
      </w:pPr>
      <w:r>
        <w:rPr>
          <w:rFonts w:ascii="SimSun" w:hAnsi="SimSun" w:eastAsia="SimSun" w:cs="SimSun"/>
          <w:sz w:val="21"/>
          <w:szCs w:val="21"/>
          <w:spacing w:val="-1"/>
        </w:rPr>
        <w:t>本标准起草单位：中国标准化研究院、国家认证认可监督管理委员会、中国认证认可协会、中国合格评定</w:t>
      </w:r>
      <w:r>
        <w:rPr>
          <w:rFonts w:ascii="SimSun" w:hAnsi="SimSun" w:eastAsia="SimSun" w:cs="SimSun"/>
          <w:sz w:val="21"/>
          <w:szCs w:val="21"/>
        </w:rPr>
        <w:t>国家认可中心、中国质量认证中心、天津华</w:t>
      </w:r>
      <w:r>
        <w:rPr>
          <w:rFonts w:ascii="SimSun" w:hAnsi="SimSun" w:eastAsia="SimSun" w:cs="SimSun"/>
          <w:sz w:val="21"/>
          <w:szCs w:val="21"/>
          <w:spacing w:val="-1"/>
        </w:rPr>
        <w:t>诚认证中心、中国船级社质量认证公司、深圳市环通认证中心</w:t>
      </w:r>
      <w:r>
        <w:rPr>
          <w:rFonts w:ascii="SimSun" w:hAnsi="SimSun" w:eastAsia="SimSun" w:cs="SimSun"/>
          <w:sz w:val="21"/>
          <w:szCs w:val="21"/>
        </w:rPr>
        <w:t>有限公司、中国新时代认证中心、方圆标志</w:t>
      </w:r>
      <w:r>
        <w:rPr>
          <w:rFonts w:ascii="SimSun" w:hAnsi="SimSun" w:eastAsia="SimSun" w:cs="SimSun"/>
          <w:sz w:val="21"/>
          <w:szCs w:val="21"/>
          <w:spacing w:val="-1"/>
        </w:rPr>
        <w:t>认证集团有限公司、北京新世纪检验认证有限公司、国培认证</w:t>
      </w:r>
      <w:r>
        <w:rPr>
          <w:rFonts w:ascii="SimSun" w:hAnsi="SimSun" w:eastAsia="SimSun" w:cs="SimSun"/>
          <w:sz w:val="21"/>
          <w:szCs w:val="21"/>
        </w:rPr>
        <w:t>培训（北京）中心、华夏认证中心有限公司</w:t>
      </w:r>
      <w:r>
        <w:rPr>
          <w:rFonts w:ascii="SimSun" w:hAnsi="SimSun" w:eastAsia="SimSun" w:cs="SimSun"/>
          <w:sz w:val="21"/>
          <w:szCs w:val="21"/>
          <w:spacing w:val="-1"/>
        </w:rPr>
        <w:t>、上海质量体系审核中心、中质协质量保证中心、上汽通用五</w:t>
      </w:r>
      <w:r>
        <w:rPr>
          <w:rFonts w:ascii="SimSun" w:hAnsi="SimSun" w:eastAsia="SimSun" w:cs="SimSun"/>
          <w:sz w:val="21"/>
          <w:szCs w:val="21"/>
        </w:rPr>
        <w:t>菱汽车股份有限公司、内蒙古北方重型汽车</w:t>
      </w:r>
      <w:r>
        <w:rPr>
          <w:rFonts w:ascii="SimSun" w:hAnsi="SimSun" w:eastAsia="SimSun" w:cs="SimSun"/>
          <w:sz w:val="21"/>
          <w:szCs w:val="21"/>
          <w:spacing w:val="-1"/>
        </w:rPr>
        <w:t>股份有限公司、泰兴龙溢端子有限公司、上海建科工程咨询公</w:t>
      </w:r>
      <w:r>
        <w:rPr>
          <w:rFonts w:ascii="SimSun" w:hAnsi="SimSun" w:eastAsia="SimSun" w:cs="SimSun"/>
          <w:sz w:val="21"/>
          <w:szCs w:val="21"/>
        </w:rPr>
        <w:t>司、内蒙古伊利实业集团股份有限公司、天津天</w:t>
      </w:r>
      <w:r>
        <w:rPr>
          <w:rFonts w:ascii="SimSun" w:hAnsi="SimSun" w:eastAsia="SimSun" w:cs="SimSun"/>
          <w:sz w:val="21"/>
          <w:szCs w:val="21"/>
          <w:spacing w:val="-1"/>
        </w:rPr>
        <w:t>地伟业科技有限公司、重庆长安汽车股份有限公司、内蒙</w:t>
      </w:r>
      <w:r>
        <w:rPr>
          <w:rFonts w:ascii="SimSun" w:hAnsi="SimSun" w:eastAsia="SimSun" w:cs="SimSun"/>
          <w:sz w:val="21"/>
          <w:szCs w:val="21"/>
        </w:rPr>
        <w:t>古和信园蒙草抗早绿化股份有限公司、南京</w:t>
      </w:r>
      <w:r>
        <w:rPr>
          <w:rFonts w:ascii="SimSun" w:hAnsi="SimSun" w:eastAsia="SimSun" w:cs="SimSun"/>
          <w:sz w:val="21"/>
          <w:szCs w:val="21"/>
          <w:spacing w:val="-1"/>
        </w:rPr>
        <w:t>造币有限公司、中国铁建股份有限公司、中国建材检验认证集</w:t>
      </w:r>
      <w:r>
        <w:rPr>
          <w:rFonts w:ascii="SimSun" w:hAnsi="SimSun" w:eastAsia="SimSun" w:cs="SimSun"/>
          <w:sz w:val="21"/>
          <w:szCs w:val="21"/>
          <w:spacing w:val="-1"/>
        </w:rPr>
        <w:t>团股份有限公司、北京东方易初标准技术有限公司。</w:t>
      </w:r>
    </w:p>
    <w:p>
      <w:pPr>
        <w:ind w:left="2" w:right="12"/>
        <w:spacing w:before="2" w:line="274" w:lineRule="auto"/>
        <w:rPr>
          <w:rFonts w:ascii="SimSun" w:hAnsi="SimSun" w:eastAsia="SimSun" w:cs="SimSun"/>
          <w:sz w:val="21"/>
          <w:szCs w:val="21"/>
        </w:rPr>
      </w:pPr>
      <w:r>
        <w:rPr>
          <w:rFonts w:ascii="SimSun" w:hAnsi="SimSun" w:eastAsia="SimSun" w:cs="SimSun"/>
          <w:sz w:val="21"/>
          <w:szCs w:val="21"/>
          <w:spacing w:val="-5"/>
        </w:rPr>
        <w:t>本标准主要起草人：田武、康键、张惠才、李强、任青钺、李明、郑元辉、黄</w:t>
      </w:r>
      <w:r>
        <w:rPr>
          <w:rFonts w:ascii="SimSun" w:hAnsi="SimSun" w:eastAsia="SimSun" w:cs="SimSun"/>
          <w:sz w:val="21"/>
          <w:szCs w:val="21"/>
          <w:spacing w:val="-6"/>
        </w:rPr>
        <w:t>学良、曲辛田、郑燕、梁平、</w:t>
      </w:r>
      <w:r>
        <w:rPr>
          <w:rFonts w:ascii="SimSun" w:hAnsi="SimSun" w:eastAsia="SimSun" w:cs="SimSun"/>
          <w:sz w:val="21"/>
          <w:szCs w:val="21"/>
          <w:spacing w:val="-1"/>
        </w:rPr>
        <w:t>王梅、李平、夏芳、王金德、曹华、邓湘宁、裴洁、林创、周红波、李晔秋、李辰暄、范叶娟、解辉、朱</w:t>
      </w:r>
      <w:r>
        <w:rPr>
          <w:rFonts w:ascii="SimSun" w:hAnsi="SimSun" w:eastAsia="SimSun" w:cs="SimSun"/>
          <w:sz w:val="21"/>
          <w:szCs w:val="21"/>
          <w:spacing w:val="-1"/>
        </w:rPr>
        <w:t>江涛、魏向阳、柳叶、董晓红。</w:t>
      </w:r>
    </w:p>
    <w:p>
      <w:pPr>
        <w:ind w:left="2"/>
        <w:spacing w:before="1" w:line="219" w:lineRule="auto"/>
        <w:rPr>
          <w:rFonts w:ascii="SimSun" w:hAnsi="SimSun" w:eastAsia="SimSun" w:cs="SimSun"/>
          <w:sz w:val="21"/>
          <w:szCs w:val="21"/>
        </w:rPr>
      </w:pPr>
      <w:r>
        <w:rPr>
          <w:rFonts w:ascii="SimSun" w:hAnsi="SimSun" w:eastAsia="SimSun" w:cs="SimSun"/>
          <w:sz w:val="21"/>
          <w:szCs w:val="21"/>
          <w:spacing w:val="-2"/>
        </w:rPr>
        <w:t>本标准所代替标准的历次版本发布情况为：</w:t>
      </w:r>
    </w:p>
    <w:p>
      <w:pPr>
        <w:spacing w:before="62" w:line="234" w:lineRule="auto"/>
        <w:rPr>
          <w:rFonts w:ascii="SimSun" w:hAnsi="SimSun" w:eastAsia="SimSun" w:cs="SimSun"/>
          <w:sz w:val="21"/>
          <w:szCs w:val="21"/>
        </w:rPr>
      </w:pPr>
      <w:r>
        <w:rPr>
          <w:rFonts w:ascii="SimSun" w:hAnsi="SimSun" w:eastAsia="SimSun" w:cs="SimSun"/>
          <w:sz w:val="21"/>
          <w:szCs w:val="21"/>
          <w:spacing w:val="-2"/>
        </w:rPr>
        <w:t>——</w:t>
      </w:r>
      <w:r>
        <w:rPr>
          <w:rFonts w:ascii="Calibri" w:hAnsi="Calibri" w:eastAsia="Calibri" w:cs="Calibri"/>
          <w:sz w:val="21"/>
          <w:szCs w:val="21"/>
          <w:spacing w:val="-2"/>
        </w:rPr>
        <w:t>GB/T</w:t>
      </w:r>
      <w:r>
        <w:rPr>
          <w:rFonts w:ascii="Calibri" w:hAnsi="Calibri" w:eastAsia="Calibri" w:cs="Calibri"/>
          <w:sz w:val="21"/>
          <w:szCs w:val="21"/>
          <w:spacing w:val="29"/>
          <w:w w:val="101"/>
        </w:rPr>
        <w:t xml:space="preserve"> </w:t>
      </w:r>
      <w:r>
        <w:rPr>
          <w:rFonts w:ascii="Calibri" w:hAnsi="Calibri" w:eastAsia="Calibri" w:cs="Calibri"/>
          <w:sz w:val="21"/>
          <w:szCs w:val="21"/>
          <w:spacing w:val="-2"/>
        </w:rPr>
        <w:t>10300.2</w:t>
      </w:r>
      <w:r>
        <w:rPr>
          <w:rFonts w:ascii="SimSun" w:hAnsi="SimSun" w:eastAsia="SimSun" w:cs="SimSun"/>
          <w:sz w:val="21"/>
          <w:szCs w:val="21"/>
          <w:spacing w:val="-2"/>
        </w:rPr>
        <w:t>—</w:t>
      </w:r>
      <w:r>
        <w:rPr>
          <w:rFonts w:ascii="Calibri" w:hAnsi="Calibri" w:eastAsia="Calibri" w:cs="Calibri"/>
          <w:sz w:val="21"/>
          <w:szCs w:val="21"/>
          <w:spacing w:val="-2"/>
        </w:rPr>
        <w:t>1988</w:t>
      </w:r>
      <w:r>
        <w:rPr>
          <w:rFonts w:ascii="SimSun" w:hAnsi="SimSun" w:eastAsia="SimSun" w:cs="SimSun"/>
          <w:sz w:val="21"/>
          <w:szCs w:val="21"/>
          <w:spacing w:val="-2"/>
        </w:rPr>
        <w:t>；</w:t>
      </w:r>
    </w:p>
    <w:p>
      <w:pPr>
        <w:spacing w:before="68" w:line="214" w:lineRule="auto"/>
        <w:rPr>
          <w:rFonts w:ascii="SimSun" w:hAnsi="SimSun" w:eastAsia="SimSun" w:cs="SimSun"/>
          <w:sz w:val="21"/>
          <w:szCs w:val="21"/>
        </w:rPr>
      </w:pPr>
      <w:r>
        <w:rPr>
          <w:rFonts w:ascii="SimSun" w:hAnsi="SimSun" w:eastAsia="SimSun" w:cs="SimSun"/>
          <w:sz w:val="21"/>
          <w:szCs w:val="21"/>
          <w:spacing w:val="-2"/>
        </w:rPr>
        <w:t>——</w:t>
      </w:r>
      <w:r>
        <w:rPr>
          <w:rFonts w:ascii="Calibri" w:hAnsi="Calibri" w:eastAsia="Calibri" w:cs="Calibri"/>
          <w:sz w:val="21"/>
          <w:szCs w:val="21"/>
          <w:spacing w:val="-2"/>
        </w:rPr>
        <w:t>GB/T</w:t>
      </w:r>
      <w:r>
        <w:rPr>
          <w:rFonts w:ascii="Calibri" w:hAnsi="Calibri" w:eastAsia="Calibri" w:cs="Calibri"/>
          <w:sz w:val="21"/>
          <w:szCs w:val="21"/>
          <w:spacing w:val="17"/>
        </w:rPr>
        <w:t xml:space="preserve"> </w:t>
      </w:r>
      <w:r>
        <w:rPr>
          <w:rFonts w:ascii="Calibri" w:hAnsi="Calibri" w:eastAsia="Calibri" w:cs="Calibri"/>
          <w:sz w:val="21"/>
          <w:szCs w:val="21"/>
          <w:spacing w:val="-2"/>
        </w:rPr>
        <w:t>19001</w:t>
      </w:r>
      <w:r>
        <w:rPr>
          <w:rFonts w:ascii="SimSun" w:hAnsi="SimSun" w:eastAsia="SimSun" w:cs="SimSun"/>
          <w:sz w:val="21"/>
          <w:szCs w:val="21"/>
          <w:spacing w:val="-2"/>
        </w:rPr>
        <w:t>—</w:t>
      </w:r>
      <w:r>
        <w:rPr>
          <w:rFonts w:ascii="Calibri" w:hAnsi="Calibri" w:eastAsia="Calibri" w:cs="Calibri"/>
          <w:sz w:val="21"/>
          <w:szCs w:val="21"/>
          <w:spacing w:val="-2"/>
        </w:rPr>
        <w:t>1992</w:t>
      </w:r>
      <w:r>
        <w:rPr>
          <w:rFonts w:ascii="Calibri" w:hAnsi="Calibri" w:eastAsia="Calibri" w:cs="Calibri"/>
          <w:sz w:val="21"/>
          <w:szCs w:val="21"/>
          <w:spacing w:val="-26"/>
        </w:rPr>
        <w:t xml:space="preserve"> </w:t>
      </w:r>
      <w:r>
        <w:rPr>
          <w:rFonts w:ascii="SimSun" w:hAnsi="SimSun" w:eastAsia="SimSun" w:cs="SimSun"/>
          <w:sz w:val="21"/>
          <w:szCs w:val="21"/>
          <w:spacing w:val="-2"/>
        </w:rPr>
        <w:t>、</w:t>
      </w:r>
      <w:r>
        <w:rPr>
          <w:rFonts w:ascii="Calibri" w:hAnsi="Calibri" w:eastAsia="Calibri" w:cs="Calibri"/>
          <w:sz w:val="21"/>
          <w:szCs w:val="21"/>
          <w:spacing w:val="-2"/>
        </w:rPr>
        <w:t>GB/T</w:t>
      </w:r>
      <w:r>
        <w:rPr>
          <w:rFonts w:ascii="Calibri" w:hAnsi="Calibri" w:eastAsia="Calibri" w:cs="Calibri"/>
          <w:sz w:val="21"/>
          <w:szCs w:val="21"/>
          <w:spacing w:val="17"/>
        </w:rPr>
        <w:t xml:space="preserve"> </w:t>
      </w:r>
      <w:r>
        <w:rPr>
          <w:rFonts w:ascii="Calibri" w:hAnsi="Calibri" w:eastAsia="Calibri" w:cs="Calibri"/>
          <w:sz w:val="21"/>
          <w:szCs w:val="21"/>
          <w:spacing w:val="-2"/>
        </w:rPr>
        <w:t>19001</w:t>
      </w:r>
      <w:r>
        <w:rPr>
          <w:rFonts w:ascii="SimSun" w:hAnsi="SimSun" w:eastAsia="SimSun" w:cs="SimSun"/>
          <w:sz w:val="21"/>
          <w:szCs w:val="21"/>
          <w:spacing w:val="-2"/>
        </w:rPr>
        <w:t>—</w:t>
      </w:r>
      <w:r>
        <w:rPr>
          <w:rFonts w:ascii="Calibri" w:hAnsi="Calibri" w:eastAsia="Calibri" w:cs="Calibri"/>
          <w:sz w:val="21"/>
          <w:szCs w:val="21"/>
          <w:spacing w:val="-2"/>
        </w:rPr>
        <w:t>1994</w:t>
      </w:r>
      <w:r>
        <w:rPr>
          <w:rFonts w:ascii="Calibri" w:hAnsi="Calibri" w:eastAsia="Calibri" w:cs="Calibri"/>
          <w:sz w:val="21"/>
          <w:szCs w:val="21"/>
          <w:spacing w:val="-26"/>
        </w:rPr>
        <w:t xml:space="preserve"> </w:t>
      </w:r>
      <w:r>
        <w:rPr>
          <w:rFonts w:ascii="SimSun" w:hAnsi="SimSun" w:eastAsia="SimSun" w:cs="SimSun"/>
          <w:sz w:val="21"/>
          <w:szCs w:val="21"/>
          <w:spacing w:val="-2"/>
        </w:rPr>
        <w:t>、</w:t>
      </w:r>
      <w:r>
        <w:rPr>
          <w:rFonts w:ascii="Calibri" w:hAnsi="Calibri" w:eastAsia="Calibri" w:cs="Calibri"/>
          <w:sz w:val="21"/>
          <w:szCs w:val="21"/>
          <w:spacing w:val="-2"/>
        </w:rPr>
        <w:t>GB/T</w:t>
      </w:r>
      <w:r>
        <w:rPr>
          <w:rFonts w:ascii="Calibri" w:hAnsi="Calibri" w:eastAsia="Calibri" w:cs="Calibri"/>
          <w:sz w:val="21"/>
          <w:szCs w:val="21"/>
          <w:spacing w:val="16"/>
          <w:w w:val="101"/>
        </w:rPr>
        <w:t xml:space="preserve"> </w:t>
      </w:r>
      <w:r>
        <w:rPr>
          <w:rFonts w:ascii="Calibri" w:hAnsi="Calibri" w:eastAsia="Calibri" w:cs="Calibri"/>
          <w:sz w:val="21"/>
          <w:szCs w:val="21"/>
          <w:spacing w:val="-2"/>
        </w:rPr>
        <w:t>19001</w:t>
      </w:r>
      <w:r>
        <w:rPr>
          <w:rFonts w:ascii="SimSun" w:hAnsi="SimSun" w:eastAsia="SimSun" w:cs="SimSun"/>
          <w:sz w:val="21"/>
          <w:szCs w:val="21"/>
          <w:spacing w:val="-3"/>
        </w:rPr>
        <w:t>—</w:t>
      </w:r>
      <w:r>
        <w:rPr>
          <w:rFonts w:ascii="Calibri" w:hAnsi="Calibri" w:eastAsia="Calibri" w:cs="Calibri"/>
          <w:sz w:val="21"/>
          <w:szCs w:val="21"/>
          <w:spacing w:val="-3"/>
        </w:rPr>
        <w:t>2000</w:t>
      </w:r>
      <w:r>
        <w:rPr>
          <w:rFonts w:ascii="Calibri" w:hAnsi="Calibri" w:eastAsia="Calibri" w:cs="Calibri"/>
          <w:sz w:val="21"/>
          <w:szCs w:val="21"/>
          <w:spacing w:val="-26"/>
        </w:rPr>
        <w:t xml:space="preserve"> </w:t>
      </w:r>
      <w:r>
        <w:rPr>
          <w:rFonts w:ascii="SimSun" w:hAnsi="SimSun" w:eastAsia="SimSun" w:cs="SimSun"/>
          <w:sz w:val="21"/>
          <w:szCs w:val="21"/>
          <w:spacing w:val="-3"/>
        </w:rPr>
        <w:t>、</w:t>
      </w:r>
      <w:r>
        <w:rPr>
          <w:rFonts w:ascii="Calibri" w:hAnsi="Calibri" w:eastAsia="Calibri" w:cs="Calibri"/>
          <w:sz w:val="21"/>
          <w:szCs w:val="21"/>
          <w:spacing w:val="-3"/>
        </w:rPr>
        <w:t>GB/T</w:t>
      </w:r>
      <w:r>
        <w:rPr>
          <w:rFonts w:ascii="Calibri" w:hAnsi="Calibri" w:eastAsia="Calibri" w:cs="Calibri"/>
          <w:sz w:val="21"/>
          <w:szCs w:val="21"/>
          <w:spacing w:val="17"/>
        </w:rPr>
        <w:t xml:space="preserve"> </w:t>
      </w:r>
      <w:r>
        <w:rPr>
          <w:rFonts w:ascii="Calibri" w:hAnsi="Calibri" w:eastAsia="Calibri" w:cs="Calibri"/>
          <w:sz w:val="21"/>
          <w:szCs w:val="21"/>
          <w:spacing w:val="-3"/>
        </w:rPr>
        <w:t>19001</w:t>
      </w:r>
      <w:r>
        <w:rPr>
          <w:rFonts w:ascii="SimSun" w:hAnsi="SimSun" w:eastAsia="SimSun" w:cs="SimSun"/>
          <w:sz w:val="21"/>
          <w:szCs w:val="21"/>
          <w:spacing w:val="-3"/>
        </w:rPr>
        <w:t>—</w:t>
      </w:r>
      <w:r>
        <w:rPr>
          <w:rFonts w:ascii="Calibri" w:hAnsi="Calibri" w:eastAsia="Calibri" w:cs="Calibri"/>
          <w:sz w:val="21"/>
          <w:szCs w:val="21"/>
          <w:spacing w:val="-3"/>
        </w:rPr>
        <w:t>2008</w:t>
      </w:r>
      <w:r>
        <w:rPr>
          <w:rFonts w:ascii="SimSun" w:hAnsi="SimSun" w:eastAsia="SimSun" w:cs="SimSun"/>
          <w:sz w:val="21"/>
          <w:szCs w:val="21"/>
          <w:spacing w:val="-3"/>
        </w:rPr>
        <w:t>。</w:t>
      </w:r>
    </w:p>
    <w:p>
      <w:pPr>
        <w:spacing w:line="214" w:lineRule="auto"/>
        <w:sectPr>
          <w:pgSz w:w="11905" w:h="16839"/>
          <w:pgMar w:top="400" w:right="982" w:bottom="0" w:left="1283" w:header="0" w:footer="0" w:gutter="0"/>
        </w:sectPr>
        <w:rPr>
          <w:rFonts w:ascii="SimSun" w:hAnsi="SimSun" w:eastAsia="SimSun" w:cs="SimSun"/>
          <w:sz w:val="21"/>
          <w:szCs w:val="21"/>
        </w:rPr>
      </w:pPr>
    </w:p>
    <w:p>
      <w:pPr>
        <w:pStyle w:val="BodyText"/>
        <w:spacing w:line="318" w:lineRule="auto"/>
        <w:rPr/>
      </w:pPr>
      <w:r/>
    </w:p>
    <w:p>
      <w:pPr>
        <w:pStyle w:val="BodyText"/>
        <w:spacing w:line="318" w:lineRule="auto"/>
        <w:rPr/>
      </w:pPr>
      <w:r/>
    </w:p>
    <w:p>
      <w:pPr>
        <w:ind w:left="4379"/>
        <w:spacing w:before="104" w:line="222" w:lineRule="auto"/>
        <w:outlineLvl w:val="0"/>
        <w:rPr>
          <w:rFonts w:ascii="SimSun" w:hAnsi="SimSun" w:eastAsia="SimSun" w:cs="SimSun"/>
          <w:sz w:val="32"/>
          <w:szCs w:val="32"/>
        </w:rPr>
      </w:pPr>
      <w:bookmarkStart w:name="bookmark86" w:id="6"/>
      <w:bookmarkEnd w:id="6"/>
      <w:bookmarkStart w:name="bookmark3" w:id="7"/>
      <w:bookmarkEnd w:id="7"/>
      <w:r>
        <w:rPr>
          <w:rFonts w:ascii="SimSun" w:hAnsi="SimSun" w:eastAsia="SimSun" w:cs="SimSun"/>
          <w:sz w:val="32"/>
          <w:szCs w:val="32"/>
          <w:b/>
          <w:bCs/>
          <w:spacing w:val="-21"/>
        </w:rPr>
        <w:t>引</w:t>
      </w:r>
      <w:r>
        <w:rPr>
          <w:rFonts w:ascii="SimSun" w:hAnsi="SimSun" w:eastAsia="SimSun" w:cs="SimSun"/>
          <w:sz w:val="32"/>
          <w:szCs w:val="32"/>
          <w:spacing w:val="14"/>
        </w:rPr>
        <w:t xml:space="preserve">  </w:t>
      </w:r>
      <w:r>
        <w:rPr>
          <w:rFonts w:ascii="SimSun" w:hAnsi="SimSun" w:eastAsia="SimSun" w:cs="SimSun"/>
          <w:sz w:val="32"/>
          <w:szCs w:val="32"/>
          <w:b/>
          <w:bCs/>
          <w:spacing w:val="-21"/>
        </w:rPr>
        <w:t>言</w:t>
      </w:r>
    </w:p>
    <w:p>
      <w:pPr>
        <w:pStyle w:val="BodyText"/>
        <w:spacing w:line="378" w:lineRule="auto"/>
        <w:rPr/>
      </w:pPr>
      <w:r/>
    </w:p>
    <w:p>
      <w:pPr>
        <w:ind w:left="13"/>
        <w:spacing w:before="68" w:line="242" w:lineRule="auto"/>
        <w:rPr>
          <w:rFonts w:ascii="SimSun" w:hAnsi="SimSun" w:eastAsia="SimSun" w:cs="SimSun"/>
          <w:sz w:val="21"/>
          <w:szCs w:val="21"/>
        </w:rPr>
      </w:pPr>
      <w:r>
        <w:rPr>
          <w:rFonts w:ascii="Calibri" w:hAnsi="Calibri" w:eastAsia="Calibri" w:cs="Calibri"/>
          <w:sz w:val="21"/>
          <w:szCs w:val="21"/>
          <w:b/>
          <w:bCs/>
          <w:spacing w:val="-3"/>
        </w:rPr>
        <w:t>0.1</w:t>
      </w:r>
      <w:r>
        <w:rPr>
          <w:rFonts w:ascii="Calibri" w:hAnsi="Calibri" w:eastAsia="Calibri" w:cs="Calibri"/>
          <w:sz w:val="21"/>
          <w:szCs w:val="21"/>
          <w:b/>
          <w:bCs/>
          <w:spacing w:val="10"/>
        </w:rPr>
        <w:t xml:space="preserve">  </w:t>
      </w:r>
      <w:r>
        <w:rPr>
          <w:rFonts w:ascii="SimSun" w:hAnsi="SimSun" w:eastAsia="SimSun" w:cs="SimSun"/>
          <w:sz w:val="21"/>
          <w:szCs w:val="21"/>
          <w:b/>
          <w:bCs/>
          <w:spacing w:val="-3"/>
        </w:rPr>
        <w:t>总则</w:t>
      </w:r>
    </w:p>
    <w:p>
      <w:pPr>
        <w:ind w:left="18" w:right="91" w:hanging="3"/>
        <w:spacing w:before="36" w:line="275" w:lineRule="auto"/>
        <w:rPr>
          <w:rFonts w:ascii="SimSun" w:hAnsi="SimSun" w:eastAsia="SimSun" w:cs="SimSun"/>
          <w:sz w:val="21"/>
          <w:szCs w:val="21"/>
        </w:rPr>
      </w:pPr>
      <w:r>
        <w:rPr>
          <w:rFonts w:ascii="SimSun" w:hAnsi="SimSun" w:eastAsia="SimSun" w:cs="SimSun"/>
          <w:sz w:val="21"/>
          <w:szCs w:val="21"/>
          <w:spacing w:val="1"/>
        </w:rPr>
        <w:t>采用质量管理体系是组织的一项战略决策，能够帮助其提高整体绩效，为推动可持续发展奠定良</w:t>
      </w:r>
      <w:r>
        <w:rPr>
          <w:rFonts w:ascii="SimSun" w:hAnsi="SimSun" w:eastAsia="SimSun" w:cs="SimSun"/>
          <w:sz w:val="21"/>
          <w:szCs w:val="21"/>
        </w:rPr>
        <w:t>好基础。</w:t>
      </w:r>
      <w:r>
        <w:rPr>
          <w:rFonts w:ascii="SimSun" w:hAnsi="SimSun" w:eastAsia="SimSun" w:cs="SimSun"/>
          <w:sz w:val="21"/>
          <w:szCs w:val="21"/>
          <w:spacing w:val="-1"/>
        </w:rPr>
        <w:t>组织根据本标准实施质量管理体系的潜在益处是：</w:t>
      </w:r>
    </w:p>
    <w:p>
      <w:pPr>
        <w:ind w:left="17"/>
        <w:rPr>
          <w:rFonts w:ascii="SimSun" w:hAnsi="SimSun" w:eastAsia="SimSun" w:cs="SimSun"/>
          <w:sz w:val="21"/>
          <w:szCs w:val="21"/>
        </w:rPr>
      </w:pPr>
      <w:r>
        <w:rPr>
          <w:rFonts w:ascii="Calibri" w:hAnsi="Calibri" w:eastAsia="Calibri" w:cs="Calibri"/>
          <w:sz w:val="21"/>
          <w:szCs w:val="21"/>
        </w:rPr>
        <w:t>a</w:t>
      </w:r>
      <w:r>
        <w:rPr>
          <w:rFonts w:ascii="SimSun" w:hAnsi="SimSun" w:eastAsia="SimSun" w:cs="SimSun"/>
          <w:sz w:val="21"/>
          <w:szCs w:val="21"/>
        </w:rPr>
        <w:t>）稳定提供满足顾客要求以及适用的法律法规要求的产</w:t>
      </w:r>
      <w:r>
        <w:rPr>
          <w:rFonts w:ascii="SimSun" w:hAnsi="SimSun" w:eastAsia="SimSun" w:cs="SimSun"/>
          <w:sz w:val="21"/>
          <w:szCs w:val="21"/>
          <w:spacing w:val="-1"/>
        </w:rPr>
        <w:t>品和服务的能力；</w:t>
      </w:r>
    </w:p>
    <w:p>
      <w:pPr>
        <w:ind w:left="23"/>
        <w:spacing w:before="38"/>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）促成增强顾客满意的机会；</w:t>
      </w:r>
    </w:p>
    <w:p>
      <w:pPr>
        <w:ind w:left="16"/>
        <w:spacing w:before="39"/>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）应对与组织环境和目标相关的风险和机遇；</w:t>
      </w:r>
    </w:p>
    <w:p>
      <w:pPr>
        <w:ind w:left="17"/>
        <w:spacing w:before="39" w:line="241" w:lineRule="auto"/>
        <w:rPr>
          <w:rFonts w:ascii="SimSun" w:hAnsi="SimSun" w:eastAsia="SimSun" w:cs="SimSun"/>
          <w:sz w:val="21"/>
          <w:szCs w:val="21"/>
        </w:rPr>
      </w:pPr>
      <w:r>
        <w:rPr>
          <w:rFonts w:ascii="Calibri" w:hAnsi="Calibri" w:eastAsia="Calibri" w:cs="Calibri"/>
          <w:sz w:val="21"/>
          <w:szCs w:val="21"/>
          <w:spacing w:val="-2"/>
        </w:rPr>
        <w:t>d</w:t>
      </w:r>
      <w:r>
        <w:rPr>
          <w:rFonts w:ascii="SimSun" w:hAnsi="SimSun" w:eastAsia="SimSun" w:cs="SimSun"/>
          <w:sz w:val="21"/>
          <w:szCs w:val="21"/>
          <w:spacing w:val="-2"/>
        </w:rPr>
        <w:t>）证实符合规定的质量管理体系要求的能力。</w:t>
      </w:r>
    </w:p>
    <w:p>
      <w:pPr>
        <w:ind w:left="16"/>
        <w:spacing w:before="38" w:line="220" w:lineRule="auto"/>
        <w:rPr>
          <w:rFonts w:ascii="SimSun" w:hAnsi="SimSun" w:eastAsia="SimSun" w:cs="SimSun"/>
          <w:sz w:val="21"/>
          <w:szCs w:val="21"/>
        </w:rPr>
      </w:pPr>
      <w:r>
        <w:rPr>
          <w:rFonts w:ascii="SimSun" w:hAnsi="SimSun" w:eastAsia="SimSun" w:cs="SimSun"/>
          <w:sz w:val="21"/>
          <w:szCs w:val="21"/>
          <w:spacing w:val="-1"/>
        </w:rPr>
        <w:t>本标准可用于内部和外部各方。</w:t>
      </w:r>
    </w:p>
    <w:p>
      <w:pPr>
        <w:ind w:left="20"/>
        <w:spacing w:before="62" w:line="220" w:lineRule="auto"/>
        <w:rPr>
          <w:rFonts w:ascii="SimSun" w:hAnsi="SimSun" w:eastAsia="SimSun" w:cs="SimSun"/>
          <w:sz w:val="21"/>
          <w:szCs w:val="21"/>
        </w:rPr>
      </w:pPr>
      <w:r>
        <w:rPr>
          <w:rFonts w:ascii="SimSun" w:hAnsi="SimSun" w:eastAsia="SimSun" w:cs="SimSun"/>
          <w:sz w:val="21"/>
          <w:szCs w:val="21"/>
          <w:spacing w:val="-1"/>
        </w:rPr>
        <w:t>实施本标准并非需要：</w:t>
      </w:r>
    </w:p>
    <w:p>
      <w:pPr>
        <w:ind w:left="14"/>
        <w:spacing w:before="61" w:line="221" w:lineRule="auto"/>
        <w:rPr>
          <w:rFonts w:ascii="SimSun" w:hAnsi="SimSun" w:eastAsia="SimSun" w:cs="SimSun"/>
          <w:sz w:val="21"/>
          <w:szCs w:val="21"/>
        </w:rPr>
      </w:pPr>
      <w:r>
        <w:rPr>
          <w:rFonts w:ascii="SimSun" w:hAnsi="SimSun" w:eastAsia="SimSun" w:cs="SimSun"/>
          <w:sz w:val="21"/>
          <w:szCs w:val="21"/>
          <w:spacing w:val="-1"/>
        </w:rPr>
        <w:t>——统一不同质量管理体系的架构；</w:t>
      </w:r>
    </w:p>
    <w:p>
      <w:pPr>
        <w:ind w:left="14"/>
        <w:spacing w:before="61" w:line="220" w:lineRule="auto"/>
        <w:rPr>
          <w:rFonts w:ascii="SimSun" w:hAnsi="SimSun" w:eastAsia="SimSun" w:cs="SimSun"/>
          <w:sz w:val="21"/>
          <w:szCs w:val="21"/>
        </w:rPr>
      </w:pPr>
      <w:r>
        <w:rPr>
          <w:rFonts w:ascii="SimSun" w:hAnsi="SimSun" w:eastAsia="SimSun" w:cs="SimSun"/>
          <w:sz w:val="21"/>
          <w:szCs w:val="21"/>
          <w:spacing w:val="-1"/>
        </w:rPr>
        <w:t>——形成与本标准条款结构相一致的文件；</w:t>
      </w:r>
    </w:p>
    <w:p>
      <w:pPr>
        <w:ind w:left="14"/>
        <w:spacing w:before="62" w:line="220" w:lineRule="auto"/>
        <w:rPr>
          <w:rFonts w:ascii="SimSun" w:hAnsi="SimSun" w:eastAsia="SimSun" w:cs="SimSun"/>
          <w:sz w:val="21"/>
          <w:szCs w:val="21"/>
        </w:rPr>
      </w:pPr>
      <w:r>
        <w:rPr>
          <w:rFonts w:ascii="SimSun" w:hAnsi="SimSun" w:eastAsia="SimSun" w:cs="SimSun"/>
          <w:sz w:val="21"/>
          <w:szCs w:val="21"/>
          <w:spacing w:val="-2"/>
        </w:rPr>
        <w:t>——在组织内使用本标准的特定术语。</w:t>
      </w:r>
    </w:p>
    <w:p>
      <w:pPr>
        <w:ind w:left="16"/>
        <w:spacing w:before="62" w:line="220" w:lineRule="auto"/>
        <w:rPr>
          <w:rFonts w:ascii="SimSun" w:hAnsi="SimSun" w:eastAsia="SimSun" w:cs="SimSun"/>
          <w:sz w:val="21"/>
          <w:szCs w:val="21"/>
        </w:rPr>
      </w:pPr>
      <w:r>
        <w:rPr>
          <w:rFonts w:ascii="SimSun" w:hAnsi="SimSun" w:eastAsia="SimSun" w:cs="SimSun"/>
          <w:sz w:val="21"/>
          <w:szCs w:val="21"/>
          <w:spacing w:val="-1"/>
        </w:rPr>
        <w:t>本标准规定的质量管理体系要求是对产品和服务要求的</w:t>
      </w:r>
      <w:r>
        <w:rPr>
          <w:rFonts w:ascii="SimSun" w:hAnsi="SimSun" w:eastAsia="SimSun" w:cs="SimSun"/>
          <w:sz w:val="21"/>
          <w:szCs w:val="21"/>
          <w:spacing w:val="-2"/>
        </w:rPr>
        <w:t>补充。</w:t>
      </w:r>
    </w:p>
    <w:p>
      <w:pPr>
        <w:ind w:left="16"/>
        <w:spacing w:before="62" w:line="220" w:lineRule="auto"/>
        <w:rPr>
          <w:rFonts w:ascii="SimSun" w:hAnsi="SimSun" w:eastAsia="SimSun" w:cs="SimSun"/>
          <w:sz w:val="21"/>
          <w:szCs w:val="21"/>
        </w:rPr>
      </w:pPr>
      <w:r>
        <w:rPr>
          <w:rFonts w:ascii="SimSun" w:hAnsi="SimSun" w:eastAsia="SimSun" w:cs="SimSun"/>
          <w:sz w:val="21"/>
          <w:szCs w:val="21"/>
          <w:spacing w:val="-2"/>
        </w:rPr>
        <w:t>本标准采用过程方法，该方法结合了“策划</w:t>
      </w:r>
      <w:r>
        <w:rPr>
          <w:rFonts w:ascii="Calibri" w:hAnsi="Calibri" w:eastAsia="Calibri" w:cs="Calibri"/>
          <w:sz w:val="21"/>
          <w:szCs w:val="21"/>
          <w:spacing w:val="-2"/>
        </w:rPr>
        <w:t>-</w:t>
      </w:r>
      <w:r>
        <w:rPr>
          <w:rFonts w:ascii="SimSun" w:hAnsi="SimSun" w:eastAsia="SimSun" w:cs="SimSun"/>
          <w:sz w:val="21"/>
          <w:szCs w:val="21"/>
          <w:spacing w:val="-2"/>
        </w:rPr>
        <w:t>实施</w:t>
      </w:r>
      <w:r>
        <w:rPr>
          <w:rFonts w:ascii="Calibri" w:hAnsi="Calibri" w:eastAsia="Calibri" w:cs="Calibri"/>
          <w:sz w:val="21"/>
          <w:szCs w:val="21"/>
          <w:spacing w:val="-2"/>
        </w:rPr>
        <w:t>-</w:t>
      </w:r>
      <w:r>
        <w:rPr>
          <w:rFonts w:ascii="SimSun" w:hAnsi="SimSun" w:eastAsia="SimSun" w:cs="SimSun"/>
          <w:sz w:val="21"/>
          <w:szCs w:val="21"/>
          <w:spacing w:val="-2"/>
        </w:rPr>
        <w:t>检查</w:t>
      </w:r>
      <w:r>
        <w:rPr>
          <w:rFonts w:ascii="Calibri" w:hAnsi="Calibri" w:eastAsia="Calibri" w:cs="Calibri"/>
          <w:sz w:val="21"/>
          <w:szCs w:val="21"/>
          <w:spacing w:val="-2"/>
        </w:rPr>
        <w:t>-</w:t>
      </w:r>
      <w:r>
        <w:rPr>
          <w:rFonts w:ascii="SimSun" w:hAnsi="SimSun" w:eastAsia="SimSun" w:cs="SimSun"/>
          <w:sz w:val="21"/>
          <w:szCs w:val="21"/>
          <w:spacing w:val="-2"/>
        </w:rPr>
        <w:t>处置”（</w:t>
      </w:r>
      <w:r>
        <w:rPr>
          <w:rFonts w:ascii="Calibri" w:hAnsi="Calibri" w:eastAsia="Calibri" w:cs="Calibri"/>
          <w:sz w:val="21"/>
          <w:szCs w:val="21"/>
          <w:spacing w:val="-3"/>
        </w:rPr>
        <w:t>PDCA</w:t>
      </w:r>
      <w:r>
        <w:rPr>
          <w:rFonts w:ascii="SimSun" w:hAnsi="SimSun" w:eastAsia="SimSun" w:cs="SimSun"/>
          <w:sz w:val="21"/>
          <w:szCs w:val="21"/>
          <w:spacing w:val="-3"/>
        </w:rPr>
        <w:t>）循环和基于风险的思维。</w:t>
      </w:r>
    </w:p>
    <w:p>
      <w:pPr>
        <w:ind w:left="16"/>
        <w:spacing w:before="62" w:line="221" w:lineRule="auto"/>
        <w:rPr>
          <w:rFonts w:ascii="SimSun" w:hAnsi="SimSun" w:eastAsia="SimSun" w:cs="SimSun"/>
          <w:sz w:val="21"/>
          <w:szCs w:val="21"/>
        </w:rPr>
      </w:pPr>
      <w:r>
        <w:rPr>
          <w:rFonts w:ascii="SimSun" w:hAnsi="SimSun" w:eastAsia="SimSun" w:cs="SimSun"/>
          <w:sz w:val="21"/>
          <w:szCs w:val="21"/>
          <w:spacing w:val="-2"/>
        </w:rPr>
        <w:t>过程方法使组织能够策划过程及其相互作用。</w:t>
      </w:r>
    </w:p>
    <w:p>
      <w:pPr>
        <w:ind w:left="25"/>
        <w:spacing w:before="61" w:line="220" w:lineRule="auto"/>
        <w:rPr>
          <w:rFonts w:ascii="SimSun" w:hAnsi="SimSun" w:eastAsia="SimSun" w:cs="SimSun"/>
          <w:sz w:val="21"/>
          <w:szCs w:val="21"/>
        </w:rPr>
      </w:pPr>
      <w:r>
        <w:rPr>
          <w:rFonts w:ascii="Calibri" w:hAnsi="Calibri" w:eastAsia="Calibri" w:cs="Calibri"/>
          <w:sz w:val="21"/>
          <w:szCs w:val="21"/>
          <w:spacing w:val="-1"/>
        </w:rPr>
        <w:t>PDCA </w:t>
      </w:r>
      <w:r>
        <w:rPr>
          <w:rFonts w:ascii="SimSun" w:hAnsi="SimSun" w:eastAsia="SimSun" w:cs="SimSun"/>
          <w:sz w:val="21"/>
          <w:szCs w:val="21"/>
          <w:spacing w:val="-1"/>
        </w:rPr>
        <w:t>循环使组织能够确保其过程得到充分的资源和管理，确定改进机会并采取行动。</w:t>
      </w:r>
    </w:p>
    <w:p>
      <w:pPr>
        <w:ind w:left="17" w:hanging="2"/>
        <w:spacing w:before="62" w:line="274" w:lineRule="auto"/>
        <w:rPr>
          <w:rFonts w:ascii="SimSun" w:hAnsi="SimSun" w:eastAsia="SimSun" w:cs="SimSun"/>
          <w:sz w:val="21"/>
          <w:szCs w:val="21"/>
        </w:rPr>
      </w:pPr>
      <w:r>
        <w:rPr>
          <w:rFonts w:ascii="SimSun" w:hAnsi="SimSun" w:eastAsia="SimSun" w:cs="SimSun"/>
          <w:sz w:val="21"/>
          <w:szCs w:val="21"/>
          <w:spacing w:val="-2"/>
        </w:rPr>
        <w:t>基于风险的思维使组织能够确定可能导致其过程和质量管理休系偏离策划结果的各种因素，采取预防控制，</w:t>
      </w:r>
      <w:r>
        <w:rPr>
          <w:rFonts w:ascii="SimSun" w:hAnsi="SimSun" w:eastAsia="SimSun" w:cs="SimSun"/>
          <w:sz w:val="21"/>
          <w:szCs w:val="21"/>
          <w:spacing w:val="-3"/>
        </w:rPr>
        <w:t>最大限度地降低不利影响，并最大限度地利用出现的机遇（见</w:t>
      </w:r>
      <w:r>
        <w:rPr>
          <w:rFonts w:ascii="SimSun" w:hAnsi="SimSun" w:eastAsia="SimSun" w:cs="SimSun"/>
          <w:sz w:val="21"/>
          <w:szCs w:val="21"/>
          <w:spacing w:val="-41"/>
        </w:rPr>
        <w:t xml:space="preserve"> </w:t>
      </w:r>
      <w:r>
        <w:rPr>
          <w:rFonts w:ascii="Calibri" w:hAnsi="Calibri" w:eastAsia="Calibri" w:cs="Calibri"/>
          <w:sz w:val="21"/>
          <w:szCs w:val="21"/>
          <w:spacing w:val="-3"/>
        </w:rPr>
        <w:t>A.4</w:t>
      </w:r>
      <w:r>
        <w:rPr>
          <w:rFonts w:ascii="SimSun" w:hAnsi="SimSun" w:eastAsia="SimSun" w:cs="SimSun"/>
          <w:sz w:val="21"/>
          <w:szCs w:val="21"/>
          <w:spacing w:val="-3"/>
        </w:rPr>
        <w:t>）。</w:t>
      </w:r>
    </w:p>
    <w:p>
      <w:pPr>
        <w:ind w:left="15" w:right="160"/>
        <w:spacing w:before="1" w:line="274" w:lineRule="auto"/>
        <w:rPr>
          <w:rFonts w:ascii="SimSun" w:hAnsi="SimSun" w:eastAsia="SimSun" w:cs="SimSun"/>
          <w:sz w:val="21"/>
          <w:szCs w:val="21"/>
        </w:rPr>
      </w:pPr>
      <w:r>
        <w:rPr>
          <w:rFonts w:ascii="SimSun" w:hAnsi="SimSun" w:eastAsia="SimSun" w:cs="SimSun"/>
          <w:sz w:val="21"/>
          <w:szCs w:val="21"/>
        </w:rPr>
        <w:t>在日益复杂的动态环境中持续满足要求，并针</w:t>
      </w:r>
      <w:r>
        <w:rPr>
          <w:rFonts w:ascii="SimSun" w:hAnsi="SimSun" w:eastAsia="SimSun" w:cs="SimSun"/>
          <w:sz w:val="21"/>
          <w:szCs w:val="21"/>
          <w:spacing w:val="-1"/>
        </w:rPr>
        <w:t>对未来需求和期望采取适当行动，这无疑是组织面临的一项</w:t>
      </w:r>
      <w:r>
        <w:rPr>
          <w:rFonts w:ascii="SimSun" w:hAnsi="SimSun" w:eastAsia="SimSun" w:cs="SimSun"/>
          <w:sz w:val="21"/>
          <w:szCs w:val="21"/>
          <w:spacing w:val="-1"/>
        </w:rPr>
        <w:t>挑战。为了实现这一目标，组织可能会发现，除了纠正和持续改进，还有必要采取各种形式的改进，如突</w:t>
      </w:r>
      <w:r>
        <w:rPr>
          <w:rFonts w:ascii="SimSun" w:hAnsi="SimSun" w:eastAsia="SimSun" w:cs="SimSun"/>
          <w:sz w:val="21"/>
          <w:szCs w:val="21"/>
          <w:spacing w:val="-2"/>
        </w:rPr>
        <w:t>破性变革、创新和重组。</w:t>
      </w:r>
    </w:p>
    <w:p>
      <w:pPr>
        <w:ind w:left="15"/>
        <w:spacing w:before="1" w:line="219" w:lineRule="auto"/>
        <w:rPr>
          <w:rFonts w:ascii="SimSun" w:hAnsi="SimSun" w:eastAsia="SimSun" w:cs="SimSun"/>
          <w:sz w:val="21"/>
          <w:szCs w:val="21"/>
        </w:rPr>
      </w:pPr>
      <w:r>
        <w:rPr>
          <w:rFonts w:ascii="SimSun" w:hAnsi="SimSun" w:eastAsia="SimSun" w:cs="SimSun"/>
          <w:sz w:val="21"/>
          <w:szCs w:val="21"/>
          <w:spacing w:val="-1"/>
        </w:rPr>
        <w:t>在本标准中使用如下助动词：</w:t>
      </w:r>
    </w:p>
    <w:p>
      <w:pPr>
        <w:ind w:left="14"/>
        <w:spacing w:before="62" w:line="222" w:lineRule="auto"/>
        <w:rPr>
          <w:rFonts w:ascii="SimSun" w:hAnsi="SimSun" w:eastAsia="SimSun" w:cs="SimSun"/>
          <w:sz w:val="21"/>
          <w:szCs w:val="21"/>
        </w:rPr>
      </w:pPr>
      <w:r>
        <w:rPr>
          <w:rFonts w:ascii="SimSun" w:hAnsi="SimSun" w:eastAsia="SimSun" w:cs="SimSun"/>
          <w:sz w:val="21"/>
          <w:szCs w:val="21"/>
          <w:spacing w:val="-1"/>
        </w:rPr>
        <w:t>——“应”表示要求；</w:t>
      </w:r>
    </w:p>
    <w:p>
      <w:pPr>
        <w:ind w:left="14"/>
        <w:spacing w:before="60" w:line="221" w:lineRule="auto"/>
        <w:rPr>
          <w:rFonts w:ascii="SimSun" w:hAnsi="SimSun" w:eastAsia="SimSun" w:cs="SimSun"/>
          <w:sz w:val="21"/>
          <w:szCs w:val="21"/>
        </w:rPr>
      </w:pPr>
      <w:r>
        <w:rPr>
          <w:rFonts w:ascii="SimSun" w:hAnsi="SimSun" w:eastAsia="SimSun" w:cs="SimSun"/>
          <w:sz w:val="21"/>
          <w:szCs w:val="21"/>
          <w:spacing w:val="-1"/>
        </w:rPr>
        <w:t>——“宜”表示建议；</w:t>
      </w:r>
    </w:p>
    <w:p>
      <w:pPr>
        <w:ind w:left="14"/>
        <w:spacing w:before="60" w:line="221" w:lineRule="auto"/>
        <w:rPr>
          <w:rFonts w:ascii="SimSun" w:hAnsi="SimSun" w:eastAsia="SimSun" w:cs="SimSun"/>
          <w:sz w:val="21"/>
          <w:szCs w:val="21"/>
        </w:rPr>
      </w:pPr>
      <w:r>
        <w:rPr>
          <w:rFonts w:ascii="SimSun" w:hAnsi="SimSun" w:eastAsia="SimSun" w:cs="SimSun"/>
          <w:sz w:val="21"/>
          <w:szCs w:val="21"/>
          <w:spacing w:val="-1"/>
        </w:rPr>
        <w:t>——“可”表示允许；</w:t>
      </w:r>
    </w:p>
    <w:p>
      <w:pPr>
        <w:ind w:left="14"/>
        <w:spacing w:before="61" w:line="222" w:lineRule="auto"/>
        <w:rPr>
          <w:rFonts w:ascii="SimSun" w:hAnsi="SimSun" w:eastAsia="SimSun" w:cs="SimSun"/>
          <w:sz w:val="21"/>
          <w:szCs w:val="21"/>
        </w:rPr>
      </w:pPr>
      <w:r>
        <w:rPr>
          <w:rFonts w:ascii="SimSun" w:hAnsi="SimSun" w:eastAsia="SimSun" w:cs="SimSun"/>
          <w:sz w:val="21"/>
          <w:szCs w:val="21"/>
          <w:spacing w:val="-2"/>
        </w:rPr>
        <w:t>——“能”表示可能或能够。</w:t>
      </w:r>
    </w:p>
    <w:p>
      <w:pPr>
        <w:spacing w:before="59" w:line="221" w:lineRule="auto"/>
        <w:rPr>
          <w:rFonts w:ascii="SimSun" w:hAnsi="SimSun" w:eastAsia="SimSun" w:cs="SimSun"/>
          <w:sz w:val="21"/>
          <w:szCs w:val="21"/>
        </w:rPr>
      </w:pPr>
      <w:r>
        <w:rPr>
          <w:rFonts w:ascii="SimSun" w:hAnsi="SimSun" w:eastAsia="SimSun" w:cs="SimSun"/>
          <w:sz w:val="21"/>
          <w:szCs w:val="21"/>
          <w:spacing w:val="-1"/>
        </w:rPr>
        <w:t>“注”的内容是理解和说明有关要求的指南。</w:t>
      </w:r>
    </w:p>
    <w:p>
      <w:pPr>
        <w:ind w:left="13"/>
        <w:spacing w:before="61" w:line="241" w:lineRule="auto"/>
        <w:rPr>
          <w:rFonts w:ascii="SimSun" w:hAnsi="SimSun" w:eastAsia="SimSun" w:cs="SimSun"/>
          <w:sz w:val="21"/>
          <w:szCs w:val="21"/>
        </w:rPr>
      </w:pPr>
      <w:r>
        <w:rPr>
          <w:rFonts w:ascii="Calibri" w:hAnsi="Calibri" w:eastAsia="Calibri" w:cs="Calibri"/>
          <w:sz w:val="21"/>
          <w:szCs w:val="21"/>
          <w:b/>
          <w:bCs/>
          <w:spacing w:val="-3"/>
        </w:rPr>
        <w:t>0.2</w:t>
      </w:r>
      <w:r>
        <w:rPr>
          <w:rFonts w:ascii="Calibri" w:hAnsi="Calibri" w:eastAsia="Calibri" w:cs="Calibri"/>
          <w:sz w:val="21"/>
          <w:szCs w:val="21"/>
          <w:b/>
          <w:bCs/>
          <w:spacing w:val="12"/>
        </w:rPr>
        <w:t xml:space="preserve">  </w:t>
      </w:r>
      <w:r>
        <w:rPr>
          <w:rFonts w:ascii="SimSun" w:hAnsi="SimSun" w:eastAsia="SimSun" w:cs="SimSun"/>
          <w:sz w:val="21"/>
          <w:szCs w:val="21"/>
          <w:b/>
          <w:bCs/>
          <w:spacing w:val="-3"/>
        </w:rPr>
        <w:t>质量管理原则</w:t>
      </w:r>
    </w:p>
    <w:p>
      <w:pPr>
        <w:ind w:left="32" w:right="159" w:hanging="16"/>
        <w:spacing w:before="38" w:line="266" w:lineRule="auto"/>
        <w:rPr>
          <w:rFonts w:ascii="SimSun" w:hAnsi="SimSun" w:eastAsia="SimSun" w:cs="SimSun"/>
          <w:sz w:val="21"/>
          <w:szCs w:val="21"/>
        </w:rPr>
      </w:pPr>
      <w:r>
        <w:rPr>
          <w:rFonts w:ascii="SimSun" w:hAnsi="SimSun" w:eastAsia="SimSun" w:cs="SimSun"/>
          <w:sz w:val="21"/>
          <w:szCs w:val="21"/>
          <w:spacing w:val="-2"/>
        </w:rPr>
        <w:t>本标准是在</w:t>
      </w:r>
      <w:r>
        <w:rPr>
          <w:rFonts w:ascii="SimSun" w:hAnsi="SimSun" w:eastAsia="SimSun" w:cs="SimSun"/>
          <w:sz w:val="21"/>
          <w:szCs w:val="21"/>
          <w:spacing w:val="-47"/>
        </w:rPr>
        <w:t xml:space="preserve"> </w:t>
      </w:r>
      <w:r>
        <w:rPr>
          <w:rFonts w:ascii="Calibri" w:hAnsi="Calibri" w:eastAsia="Calibri" w:cs="Calibri"/>
          <w:sz w:val="21"/>
          <w:szCs w:val="21"/>
          <w:spacing w:val="-2"/>
        </w:rPr>
        <w:t>GB/T</w:t>
      </w:r>
      <w:r>
        <w:rPr>
          <w:rFonts w:ascii="Calibri" w:hAnsi="Calibri" w:eastAsia="Calibri" w:cs="Calibri"/>
          <w:sz w:val="21"/>
          <w:szCs w:val="21"/>
          <w:spacing w:val="17"/>
        </w:rPr>
        <w:t xml:space="preserve"> </w:t>
      </w:r>
      <w:r>
        <w:rPr>
          <w:rFonts w:ascii="Calibri" w:hAnsi="Calibri" w:eastAsia="Calibri" w:cs="Calibri"/>
          <w:sz w:val="21"/>
          <w:szCs w:val="21"/>
          <w:spacing w:val="-2"/>
        </w:rPr>
        <w:t>19000</w:t>
      </w:r>
      <w:r>
        <w:rPr>
          <w:rFonts w:ascii="Calibri" w:hAnsi="Calibri" w:eastAsia="Calibri" w:cs="Calibri"/>
          <w:sz w:val="21"/>
          <w:szCs w:val="21"/>
          <w:spacing w:val="13"/>
        </w:rPr>
        <w:t xml:space="preserve"> </w:t>
      </w:r>
      <w:r>
        <w:rPr>
          <w:rFonts w:ascii="SimSun" w:hAnsi="SimSun" w:eastAsia="SimSun" w:cs="SimSun"/>
          <w:sz w:val="21"/>
          <w:szCs w:val="21"/>
          <w:spacing w:val="-2"/>
        </w:rPr>
        <w:t>所阐述的质量管理原则基础上制</w:t>
      </w:r>
      <w:r>
        <w:rPr>
          <w:rFonts w:ascii="SimSun" w:hAnsi="SimSun" w:eastAsia="SimSun" w:cs="SimSun"/>
          <w:sz w:val="21"/>
          <w:szCs w:val="21"/>
          <w:spacing w:val="-3"/>
        </w:rPr>
        <w:t>定的。每项原则的介绍均包含概述、该原则对组织</w:t>
      </w:r>
      <w:r>
        <w:rPr>
          <w:rFonts w:ascii="SimSun" w:hAnsi="SimSun" w:eastAsia="SimSun" w:cs="SimSun"/>
          <w:sz w:val="21"/>
          <w:szCs w:val="21"/>
          <w:spacing w:val="-1"/>
        </w:rPr>
        <w:t>的重要性的依据、应用该原则的主要益处示例以及应用该原则提高组织绩效的典型措施示例。</w:t>
      </w:r>
    </w:p>
    <w:p>
      <w:pPr>
        <w:ind w:left="16"/>
        <w:spacing w:before="19" w:line="221" w:lineRule="auto"/>
        <w:rPr>
          <w:rFonts w:ascii="SimSun" w:hAnsi="SimSun" w:eastAsia="SimSun" w:cs="SimSun"/>
          <w:sz w:val="21"/>
          <w:szCs w:val="21"/>
        </w:rPr>
      </w:pPr>
      <w:r>
        <w:rPr>
          <w:rFonts w:ascii="SimSun" w:hAnsi="SimSun" w:eastAsia="SimSun" w:cs="SimSun"/>
          <w:sz w:val="21"/>
          <w:szCs w:val="21"/>
          <w:spacing w:val="-1"/>
        </w:rPr>
        <w:t>质量管理原则是：</w:t>
      </w:r>
    </w:p>
    <w:p>
      <w:pPr>
        <w:ind w:left="14"/>
        <w:spacing w:before="62" w:line="221" w:lineRule="auto"/>
        <w:rPr>
          <w:rFonts w:ascii="SimSun" w:hAnsi="SimSun" w:eastAsia="SimSun" w:cs="SimSun"/>
          <w:sz w:val="21"/>
          <w:szCs w:val="21"/>
        </w:rPr>
      </w:pPr>
      <w:r>
        <w:rPr>
          <w:rFonts w:ascii="SimSun" w:hAnsi="SimSun" w:eastAsia="SimSun" w:cs="SimSun"/>
          <w:sz w:val="21"/>
          <w:szCs w:val="21"/>
          <w:spacing w:val="-1"/>
        </w:rPr>
        <w:t>——以顾客为关注焦点；</w:t>
      </w:r>
    </w:p>
    <w:p>
      <w:pPr>
        <w:ind w:left="14"/>
        <w:spacing w:before="60" w:line="221" w:lineRule="auto"/>
        <w:rPr>
          <w:rFonts w:ascii="SimSun" w:hAnsi="SimSun" w:eastAsia="SimSun" w:cs="SimSun"/>
          <w:sz w:val="21"/>
          <w:szCs w:val="21"/>
        </w:rPr>
      </w:pPr>
      <w:r>
        <w:rPr>
          <w:rFonts w:ascii="SimSun" w:hAnsi="SimSun" w:eastAsia="SimSun" w:cs="SimSun"/>
          <w:sz w:val="21"/>
          <w:szCs w:val="21"/>
          <w:spacing w:val="-1"/>
        </w:rPr>
        <w:t>——领导作用；</w:t>
      </w:r>
    </w:p>
    <w:p>
      <w:pPr>
        <w:ind w:left="14"/>
        <w:spacing w:before="61" w:line="221" w:lineRule="auto"/>
        <w:rPr>
          <w:rFonts w:ascii="SimSun" w:hAnsi="SimSun" w:eastAsia="SimSun" w:cs="SimSun"/>
          <w:sz w:val="21"/>
          <w:szCs w:val="21"/>
        </w:rPr>
      </w:pPr>
      <w:r>
        <w:rPr>
          <w:rFonts w:ascii="SimSun" w:hAnsi="SimSun" w:eastAsia="SimSun" w:cs="SimSun"/>
          <w:sz w:val="21"/>
          <w:szCs w:val="21"/>
          <w:spacing w:val="-1"/>
        </w:rPr>
        <w:t>——全员积极参与；</w:t>
      </w:r>
    </w:p>
    <w:p>
      <w:pPr>
        <w:ind w:left="14"/>
        <w:spacing w:before="61" w:line="221" w:lineRule="auto"/>
        <w:rPr>
          <w:rFonts w:ascii="SimSun" w:hAnsi="SimSun" w:eastAsia="SimSun" w:cs="SimSun"/>
          <w:sz w:val="21"/>
          <w:szCs w:val="21"/>
        </w:rPr>
      </w:pPr>
      <w:r>
        <w:rPr>
          <w:rFonts w:ascii="SimSun" w:hAnsi="SimSun" w:eastAsia="SimSun" w:cs="SimSun"/>
          <w:sz w:val="21"/>
          <w:szCs w:val="21"/>
          <w:spacing w:val="-1"/>
        </w:rPr>
        <w:t>——过程方法；</w:t>
      </w:r>
    </w:p>
    <w:p>
      <w:pPr>
        <w:ind w:left="14"/>
        <w:spacing w:before="59" w:line="221" w:lineRule="auto"/>
        <w:rPr>
          <w:rFonts w:ascii="SimSun" w:hAnsi="SimSun" w:eastAsia="SimSun" w:cs="SimSun"/>
          <w:sz w:val="21"/>
          <w:szCs w:val="21"/>
        </w:rPr>
      </w:pPr>
      <w:r>
        <w:rPr>
          <w:rFonts w:ascii="SimSun" w:hAnsi="SimSun" w:eastAsia="SimSun" w:cs="SimSun"/>
          <w:sz w:val="21"/>
          <w:szCs w:val="21"/>
          <w:spacing w:val="-1"/>
        </w:rPr>
        <w:t>——改进；</w:t>
      </w:r>
    </w:p>
    <w:p>
      <w:pPr>
        <w:ind w:left="14"/>
        <w:spacing w:before="61" w:line="221" w:lineRule="auto"/>
        <w:rPr>
          <w:rFonts w:ascii="SimSun" w:hAnsi="SimSun" w:eastAsia="SimSun" w:cs="SimSun"/>
          <w:sz w:val="21"/>
          <w:szCs w:val="21"/>
        </w:rPr>
      </w:pPr>
      <w:r>
        <w:rPr>
          <w:rFonts w:ascii="SimSun" w:hAnsi="SimSun" w:eastAsia="SimSun" w:cs="SimSun"/>
          <w:sz w:val="21"/>
          <w:szCs w:val="21"/>
          <w:spacing w:val="-1"/>
        </w:rPr>
        <w:t>——循证决策；</w:t>
      </w:r>
    </w:p>
    <w:p>
      <w:pPr>
        <w:ind w:left="14"/>
        <w:spacing w:before="61" w:line="221" w:lineRule="auto"/>
        <w:rPr>
          <w:rFonts w:ascii="SimSun" w:hAnsi="SimSun" w:eastAsia="SimSun" w:cs="SimSun"/>
          <w:sz w:val="21"/>
          <w:szCs w:val="21"/>
        </w:rPr>
      </w:pPr>
      <w:r>
        <w:rPr>
          <w:rFonts w:ascii="SimSun" w:hAnsi="SimSun" w:eastAsia="SimSun" w:cs="SimSun"/>
          <w:sz w:val="21"/>
          <w:szCs w:val="21"/>
          <w:spacing w:val="-3"/>
        </w:rPr>
        <w:t>——关系管理。</w:t>
      </w:r>
    </w:p>
    <w:p>
      <w:pPr>
        <w:ind w:left="13"/>
        <w:spacing w:before="61" w:line="242" w:lineRule="auto"/>
        <w:rPr>
          <w:rFonts w:ascii="SimSun" w:hAnsi="SimSun" w:eastAsia="SimSun" w:cs="SimSun"/>
          <w:sz w:val="21"/>
          <w:szCs w:val="21"/>
        </w:rPr>
      </w:pPr>
      <w:r>
        <w:rPr>
          <w:rFonts w:ascii="Calibri" w:hAnsi="Calibri" w:eastAsia="Calibri" w:cs="Calibri"/>
          <w:sz w:val="21"/>
          <w:szCs w:val="21"/>
          <w:b/>
          <w:bCs/>
          <w:spacing w:val="-3"/>
        </w:rPr>
        <w:t>0.3</w:t>
      </w:r>
      <w:r>
        <w:rPr>
          <w:rFonts w:ascii="Calibri" w:hAnsi="Calibri" w:eastAsia="Calibri" w:cs="Calibri"/>
          <w:sz w:val="21"/>
          <w:szCs w:val="21"/>
          <w:b/>
          <w:bCs/>
          <w:spacing w:val="10"/>
        </w:rPr>
        <w:t xml:space="preserve">  </w:t>
      </w:r>
      <w:r>
        <w:rPr>
          <w:rFonts w:ascii="SimSun" w:hAnsi="SimSun" w:eastAsia="SimSun" w:cs="SimSun"/>
          <w:sz w:val="21"/>
          <w:szCs w:val="21"/>
          <w:b/>
          <w:bCs/>
          <w:spacing w:val="-3"/>
        </w:rPr>
        <w:t>过程方法</w:t>
      </w:r>
    </w:p>
    <w:p>
      <w:pPr>
        <w:ind w:left="15"/>
        <w:spacing w:before="36" w:line="242" w:lineRule="auto"/>
        <w:rPr>
          <w:rFonts w:ascii="SimSun" w:hAnsi="SimSun" w:eastAsia="SimSun" w:cs="SimSun"/>
          <w:sz w:val="21"/>
          <w:szCs w:val="21"/>
        </w:rPr>
      </w:pPr>
      <w:r>
        <w:rPr>
          <w:rFonts w:ascii="Calibri" w:hAnsi="Calibri" w:eastAsia="Calibri" w:cs="Calibri"/>
          <w:sz w:val="21"/>
          <w:szCs w:val="21"/>
          <w:spacing w:val="-2"/>
        </w:rPr>
        <w:t>0.3.1</w:t>
      </w:r>
      <w:r>
        <w:rPr>
          <w:rFonts w:ascii="Calibri" w:hAnsi="Calibri" w:eastAsia="Calibri" w:cs="Calibri"/>
          <w:sz w:val="21"/>
          <w:szCs w:val="21"/>
          <w:spacing w:val="9"/>
        </w:rPr>
        <w:t xml:space="preserve">  </w:t>
      </w:r>
      <w:r>
        <w:rPr>
          <w:rFonts w:ascii="SimSun" w:hAnsi="SimSun" w:eastAsia="SimSun" w:cs="SimSun"/>
          <w:sz w:val="21"/>
          <w:szCs w:val="21"/>
          <w:spacing w:val="-2"/>
        </w:rPr>
        <w:t>总则</w:t>
      </w:r>
    </w:p>
    <w:p>
      <w:pPr>
        <w:ind w:left="20" w:right="160" w:hanging="4"/>
        <w:spacing w:before="37" w:line="275" w:lineRule="auto"/>
        <w:rPr>
          <w:rFonts w:ascii="SimSun" w:hAnsi="SimSun" w:eastAsia="SimSun" w:cs="SimSun"/>
          <w:sz w:val="21"/>
          <w:szCs w:val="21"/>
        </w:rPr>
      </w:pPr>
      <w:r>
        <w:rPr>
          <w:rFonts w:ascii="SimSun" w:hAnsi="SimSun" w:eastAsia="SimSun" w:cs="SimSun"/>
          <w:sz w:val="21"/>
          <w:szCs w:val="21"/>
          <w:spacing w:val="-1"/>
        </w:rPr>
        <w:t>本标准倡导在建立、实施质量管理体系以及提高其有效性时采用过程方法，通过满足顾客要求增强顾客满</w:t>
      </w:r>
      <w:r>
        <w:rPr>
          <w:rFonts w:ascii="SimSun" w:hAnsi="SimSun" w:eastAsia="SimSun" w:cs="SimSun"/>
          <w:sz w:val="21"/>
          <w:szCs w:val="21"/>
          <w:spacing w:val="-1"/>
        </w:rPr>
        <w:t>意。采用过程方法所需考虑的具体要求见</w:t>
      </w:r>
      <w:r>
        <w:rPr>
          <w:rFonts w:ascii="SimSun" w:hAnsi="SimSun" w:eastAsia="SimSun" w:cs="SimSun"/>
          <w:sz w:val="21"/>
          <w:szCs w:val="21"/>
          <w:spacing w:val="-42"/>
        </w:rPr>
        <w:t xml:space="preserve"> </w:t>
      </w:r>
      <w:r>
        <w:rPr>
          <w:rFonts w:ascii="Calibri" w:hAnsi="Calibri" w:eastAsia="Calibri" w:cs="Calibri"/>
          <w:sz w:val="21"/>
          <w:szCs w:val="21"/>
          <w:spacing w:val="-1"/>
        </w:rPr>
        <w:t>4.4</w:t>
      </w:r>
      <w:r>
        <w:rPr>
          <w:rFonts w:ascii="SimSun" w:hAnsi="SimSun" w:eastAsia="SimSun" w:cs="SimSun"/>
          <w:sz w:val="21"/>
          <w:szCs w:val="21"/>
          <w:spacing w:val="-1"/>
        </w:rPr>
        <w:t>。</w:t>
      </w:r>
    </w:p>
    <w:p>
      <w:pPr>
        <w:ind w:left="18" w:right="160" w:hanging="4"/>
        <w:spacing w:line="274" w:lineRule="auto"/>
        <w:rPr>
          <w:rFonts w:ascii="SimSun" w:hAnsi="SimSun" w:eastAsia="SimSun" w:cs="SimSun"/>
          <w:sz w:val="21"/>
          <w:szCs w:val="21"/>
        </w:rPr>
      </w:pPr>
      <w:r>
        <w:rPr>
          <w:rFonts w:ascii="SimSun" w:hAnsi="SimSun" w:eastAsia="SimSun" w:cs="SimSun"/>
          <w:sz w:val="21"/>
          <w:szCs w:val="21"/>
        </w:rPr>
        <w:t>将相互关联的过程作为一个体系加以理解和管理</w:t>
      </w:r>
      <w:r>
        <w:rPr>
          <w:rFonts w:ascii="SimSun" w:hAnsi="SimSun" w:eastAsia="SimSun" w:cs="SimSun"/>
          <w:sz w:val="21"/>
          <w:szCs w:val="21"/>
          <w:spacing w:val="-1"/>
        </w:rPr>
        <w:t>，有助于组织有效和高效地实现其预期结果。这种方法使</w:t>
      </w:r>
      <w:r>
        <w:rPr>
          <w:rFonts w:ascii="SimSun" w:hAnsi="SimSun" w:eastAsia="SimSun" w:cs="SimSun"/>
          <w:sz w:val="21"/>
          <w:szCs w:val="21"/>
          <w:spacing w:val="-1"/>
        </w:rPr>
        <w:t>组织能够对其体系的过程之间相互关联和相互依赖的关系进行有效控制，以提高组织整体绩效。</w:t>
      </w:r>
    </w:p>
    <w:p>
      <w:pPr>
        <w:ind w:left="16"/>
        <w:spacing w:before="1" w:line="220" w:lineRule="auto"/>
        <w:rPr>
          <w:rFonts w:ascii="SimSun" w:hAnsi="SimSun" w:eastAsia="SimSun" w:cs="SimSun"/>
          <w:sz w:val="21"/>
          <w:szCs w:val="21"/>
        </w:rPr>
      </w:pPr>
      <w:r>
        <w:rPr>
          <w:rFonts w:ascii="SimSun" w:hAnsi="SimSun" w:eastAsia="SimSun" w:cs="SimSun"/>
          <w:sz w:val="21"/>
          <w:szCs w:val="21"/>
        </w:rPr>
        <w:t>过程方法包括按照组织的质量方针和战略方</w:t>
      </w:r>
      <w:r>
        <w:rPr>
          <w:rFonts w:ascii="SimSun" w:hAnsi="SimSun" w:eastAsia="SimSun" w:cs="SimSun"/>
          <w:sz w:val="21"/>
          <w:szCs w:val="21"/>
          <w:spacing w:val="-1"/>
        </w:rPr>
        <w:t>向，对各过程及其相互作用进行系统的规定和管理，从而实现</w:t>
      </w:r>
    </w:p>
    <w:p>
      <w:pPr>
        <w:spacing w:line="220" w:lineRule="auto"/>
        <w:sectPr>
          <w:pgSz w:w="11905" w:h="16839"/>
          <w:pgMar w:top="400" w:right="823" w:bottom="0" w:left="1269" w:header="0" w:footer="0" w:gutter="0"/>
        </w:sectPr>
        <w:rPr>
          <w:rFonts w:ascii="SimSun" w:hAnsi="SimSun" w:eastAsia="SimSun" w:cs="SimSun"/>
          <w:sz w:val="21"/>
          <w:szCs w:val="21"/>
        </w:rPr>
      </w:pPr>
    </w:p>
    <w:p>
      <w:pPr>
        <w:pStyle w:val="BodyText"/>
        <w:spacing w:line="285" w:lineRule="auto"/>
        <w:rPr/>
      </w:pPr>
      <w:r/>
    </w:p>
    <w:p>
      <w:pPr>
        <w:pStyle w:val="BodyText"/>
        <w:spacing w:line="285" w:lineRule="auto"/>
        <w:rPr/>
      </w:pPr>
      <w:r/>
    </w:p>
    <w:p>
      <w:pPr>
        <w:ind w:left="4" w:hanging="2"/>
        <w:spacing w:before="68" w:line="266" w:lineRule="auto"/>
        <w:rPr>
          <w:rFonts w:ascii="SimSun" w:hAnsi="SimSun" w:eastAsia="SimSun" w:cs="SimSun"/>
          <w:sz w:val="21"/>
          <w:szCs w:val="21"/>
        </w:rPr>
      </w:pPr>
      <w:bookmarkStart w:name="bookmark87" w:id="8"/>
      <w:bookmarkEnd w:id="8"/>
      <w:r>
        <w:rPr>
          <w:rFonts w:ascii="SimSun" w:hAnsi="SimSun" w:eastAsia="SimSun" w:cs="SimSun"/>
          <w:sz w:val="21"/>
          <w:szCs w:val="21"/>
        </w:rPr>
        <w:t>预期结果。可通过采用</w:t>
      </w:r>
      <w:r>
        <w:rPr>
          <w:rFonts w:ascii="SimSun" w:hAnsi="SimSun" w:eastAsia="SimSun" w:cs="SimSun"/>
          <w:sz w:val="21"/>
          <w:szCs w:val="21"/>
          <w:spacing w:val="-30"/>
        </w:rPr>
        <w:t xml:space="preserve"> </w:t>
      </w:r>
      <w:r>
        <w:rPr>
          <w:rFonts w:ascii="Calibri" w:hAnsi="Calibri" w:eastAsia="Calibri" w:cs="Calibri"/>
          <w:sz w:val="21"/>
          <w:szCs w:val="21"/>
        </w:rPr>
        <w:t>PDCA </w:t>
      </w:r>
      <w:r>
        <w:rPr>
          <w:rFonts w:ascii="SimSun" w:hAnsi="SimSun" w:eastAsia="SimSun" w:cs="SimSun"/>
          <w:sz w:val="21"/>
          <w:szCs w:val="21"/>
        </w:rPr>
        <w:t>循环（见</w:t>
      </w:r>
      <w:r>
        <w:rPr>
          <w:rFonts w:ascii="Calibri" w:hAnsi="Calibri" w:eastAsia="Calibri" w:cs="Calibri"/>
          <w:sz w:val="21"/>
          <w:szCs w:val="21"/>
        </w:rPr>
        <w:t>0.3.2</w:t>
      </w:r>
      <w:r>
        <w:rPr>
          <w:rFonts w:ascii="SimSun" w:hAnsi="SimSun" w:eastAsia="SimSun" w:cs="SimSun"/>
          <w:sz w:val="21"/>
          <w:szCs w:val="21"/>
        </w:rPr>
        <w:t>）以及始终基于风险的思维（见</w:t>
      </w:r>
      <w:r>
        <w:rPr>
          <w:rFonts w:ascii="Calibri" w:hAnsi="Calibri" w:eastAsia="Calibri" w:cs="Calibri"/>
          <w:sz w:val="21"/>
          <w:szCs w:val="21"/>
        </w:rPr>
        <w:t>0.3.3</w:t>
      </w:r>
      <w:r>
        <w:rPr>
          <w:rFonts w:ascii="SimSun" w:hAnsi="SimSun" w:eastAsia="SimSun" w:cs="SimSun"/>
          <w:sz w:val="21"/>
          <w:szCs w:val="21"/>
        </w:rPr>
        <w:t>）对过程和整个体系进行</w:t>
      </w:r>
      <w:r>
        <w:rPr>
          <w:rFonts w:ascii="SimSun" w:hAnsi="SimSun" w:eastAsia="SimSun" w:cs="SimSun"/>
          <w:sz w:val="21"/>
          <w:szCs w:val="21"/>
          <w:spacing w:val="-2"/>
        </w:rPr>
        <w:t>管理，旨在有效利用机遇并防止发生不良结果。</w:t>
      </w:r>
    </w:p>
    <w:p>
      <w:pPr>
        <w:spacing w:before="19" w:line="221" w:lineRule="auto"/>
        <w:rPr>
          <w:rFonts w:ascii="SimSun" w:hAnsi="SimSun" w:eastAsia="SimSun" w:cs="SimSun"/>
          <w:sz w:val="21"/>
          <w:szCs w:val="21"/>
        </w:rPr>
      </w:pPr>
      <w:r>
        <w:rPr>
          <w:rFonts w:ascii="SimSun" w:hAnsi="SimSun" w:eastAsia="SimSun" w:cs="SimSun"/>
          <w:sz w:val="21"/>
          <w:szCs w:val="21"/>
          <w:spacing w:val="-1"/>
        </w:rPr>
        <w:t>在质量管理体系中应用过程方法能够：</w:t>
      </w:r>
    </w:p>
    <w:p>
      <w:pPr>
        <w:ind w:left="2"/>
        <w:spacing w:before="60"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）理解并持续满足要求；</w:t>
      </w:r>
    </w:p>
    <w:p>
      <w:pPr>
        <w:ind w:left="8"/>
        <w:spacing w:before="38"/>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）从增值的角度考虑过程；</w:t>
      </w:r>
    </w:p>
    <w:p>
      <w:pPr>
        <w:ind w:left="1"/>
        <w:spacing w:before="39"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）获得有效的过程绩效；</w:t>
      </w:r>
    </w:p>
    <w:p>
      <w:pPr>
        <w:ind w:left="2"/>
        <w:spacing w:before="38" w:line="239"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）在评价数据和信息的基础上改进过程。</w:t>
      </w:r>
    </w:p>
    <w:p>
      <w:pPr>
        <w:ind w:left="2" w:right="1"/>
        <w:spacing w:before="40" w:line="266" w:lineRule="auto"/>
        <w:rPr>
          <w:rFonts w:ascii="SimSun" w:hAnsi="SimSun" w:eastAsia="SimSun" w:cs="SimSun"/>
          <w:sz w:val="21"/>
          <w:szCs w:val="21"/>
        </w:rPr>
      </w:pPr>
      <w:r>
        <w:rPr>
          <w:rFonts w:ascii="SimSun" w:hAnsi="SimSun" w:eastAsia="SimSun" w:cs="SimSun"/>
          <w:sz w:val="21"/>
          <w:szCs w:val="21"/>
          <w:spacing w:val="-1"/>
        </w:rPr>
        <w:t>单一过程的各要素及其相互作用如图</w:t>
      </w:r>
      <w:r>
        <w:rPr>
          <w:rFonts w:ascii="SimSun" w:hAnsi="SimSun" w:eastAsia="SimSun" w:cs="SimSun"/>
          <w:sz w:val="21"/>
          <w:szCs w:val="21"/>
          <w:spacing w:val="-33"/>
        </w:rPr>
        <w:t xml:space="preserve"> </w:t>
      </w:r>
      <w:r>
        <w:rPr>
          <w:rFonts w:ascii="Calibri" w:hAnsi="Calibri" w:eastAsia="Calibri" w:cs="Calibri"/>
          <w:sz w:val="21"/>
          <w:szCs w:val="21"/>
          <w:spacing w:val="-1"/>
        </w:rPr>
        <w:t>1</w:t>
      </w:r>
      <w:r>
        <w:rPr>
          <w:rFonts w:ascii="Calibri" w:hAnsi="Calibri" w:eastAsia="Calibri" w:cs="Calibri"/>
          <w:sz w:val="21"/>
          <w:szCs w:val="21"/>
          <w:spacing w:val="12"/>
          <w:w w:val="101"/>
        </w:rPr>
        <w:t xml:space="preserve"> </w:t>
      </w:r>
      <w:r>
        <w:rPr>
          <w:rFonts w:ascii="SimSun" w:hAnsi="SimSun" w:eastAsia="SimSun" w:cs="SimSun"/>
          <w:sz w:val="21"/>
          <w:szCs w:val="21"/>
          <w:spacing w:val="-1"/>
        </w:rPr>
        <w:t>所示。每一过程均有特定的监视和测量检查点</w:t>
      </w:r>
      <w:r>
        <w:rPr>
          <w:rFonts w:ascii="SimSun" w:hAnsi="SimSun" w:eastAsia="SimSun" w:cs="SimSun"/>
          <w:sz w:val="21"/>
          <w:szCs w:val="21"/>
          <w:spacing w:val="-2"/>
        </w:rPr>
        <w:t>以用于控制，这些检</w:t>
      </w:r>
      <w:r>
        <w:rPr>
          <w:rFonts w:ascii="SimSun" w:hAnsi="SimSun" w:eastAsia="SimSun" w:cs="SimSun"/>
          <w:sz w:val="21"/>
          <w:szCs w:val="21"/>
          <w:spacing w:val="-1"/>
        </w:rPr>
        <w:t>查点根据相关的风险有所不同。</w:t>
      </w:r>
    </w:p>
    <w:p>
      <w:pPr>
        <w:ind w:firstLine="21"/>
        <w:spacing w:before="40" w:line="3912" w:lineRule="exact"/>
        <w:rPr/>
      </w:pPr>
      <w:r>
        <w:rPr>
          <w:position w:val="-78"/>
        </w:rPr>
        <w:drawing>
          <wp:inline distT="0" distB="0" distL="0" distR="0">
            <wp:extent cx="5270500" cy="2484120"/>
            <wp:effectExtent l="0" t="0" r="0" b="0"/>
            <wp:docPr id="4" name="IM 4"/>
            <wp:cNvGraphicFramePr/>
            <a:graphic>
              <a:graphicData uri="http://schemas.openxmlformats.org/drawingml/2006/picture">
                <pic:pic>
                  <pic:nvPicPr>
                    <pic:cNvPr id="4" name="IM 4"/>
                    <pic:cNvPicPr/>
                  </pic:nvPicPr>
                  <pic:blipFill>
                    <a:blip r:embed="rId3"/>
                    <a:stretch>
                      <a:fillRect/>
                    </a:stretch>
                  </pic:blipFill>
                  <pic:spPr>
                    <a:xfrm rot="0">
                      <a:off x="0" y="0"/>
                      <a:ext cx="5270500" cy="2484120"/>
                    </a:xfrm>
                    <a:prstGeom prst="rect">
                      <a:avLst/>
                    </a:prstGeom>
                  </pic:spPr>
                </pic:pic>
              </a:graphicData>
            </a:graphic>
          </wp:inline>
        </w:drawing>
      </w:r>
    </w:p>
    <w:p>
      <w:pPr>
        <w:ind w:left="3661"/>
        <w:spacing w:before="124" w:line="241" w:lineRule="auto"/>
        <w:rPr>
          <w:rFonts w:ascii="SimSun" w:hAnsi="SimSun" w:eastAsia="SimSun" w:cs="SimSun"/>
          <w:sz w:val="21"/>
          <w:szCs w:val="21"/>
        </w:rPr>
      </w:pPr>
      <w:r>
        <w:rPr>
          <w:rFonts w:ascii="SimSun" w:hAnsi="SimSun" w:eastAsia="SimSun" w:cs="SimSun"/>
          <w:sz w:val="21"/>
          <w:szCs w:val="21"/>
          <w:spacing w:val="-5"/>
        </w:rPr>
        <w:t>图</w:t>
      </w:r>
      <w:r>
        <w:rPr>
          <w:rFonts w:ascii="SimSun" w:hAnsi="SimSun" w:eastAsia="SimSun" w:cs="SimSun"/>
          <w:sz w:val="21"/>
          <w:szCs w:val="21"/>
          <w:spacing w:val="-31"/>
        </w:rPr>
        <w:t xml:space="preserve"> </w:t>
      </w:r>
      <w:r>
        <w:rPr>
          <w:rFonts w:ascii="Calibri" w:hAnsi="Calibri" w:eastAsia="Calibri" w:cs="Calibri"/>
          <w:sz w:val="21"/>
          <w:szCs w:val="21"/>
          <w:spacing w:val="-5"/>
        </w:rPr>
        <w:t>1</w:t>
      </w:r>
      <w:r>
        <w:rPr>
          <w:rFonts w:ascii="Calibri" w:hAnsi="Calibri" w:eastAsia="Calibri" w:cs="Calibri"/>
          <w:sz w:val="21"/>
          <w:szCs w:val="21"/>
          <w:spacing w:val="9"/>
        </w:rPr>
        <w:t xml:space="preserve">  </w:t>
      </w:r>
      <w:r>
        <w:rPr>
          <w:rFonts w:ascii="SimSun" w:hAnsi="SimSun" w:eastAsia="SimSun" w:cs="SimSun"/>
          <w:sz w:val="21"/>
          <w:szCs w:val="21"/>
          <w:spacing w:val="-5"/>
        </w:rPr>
        <w:t>单一过程要素示意图</w:t>
      </w:r>
    </w:p>
    <w:p>
      <w:pPr>
        <w:spacing w:before="38" w:line="241" w:lineRule="auto"/>
        <w:rPr>
          <w:rFonts w:ascii="SimSun" w:hAnsi="SimSun" w:eastAsia="SimSun" w:cs="SimSun"/>
          <w:sz w:val="21"/>
          <w:szCs w:val="21"/>
        </w:rPr>
      </w:pPr>
      <w:r>
        <w:rPr>
          <w:rFonts w:ascii="Calibri" w:hAnsi="Calibri" w:eastAsia="Calibri" w:cs="Calibri"/>
          <w:sz w:val="21"/>
          <w:szCs w:val="21"/>
          <w:spacing w:val="-3"/>
        </w:rPr>
        <w:t>0.3.2</w:t>
      </w:r>
      <w:r>
        <w:rPr>
          <w:rFonts w:ascii="Calibri" w:hAnsi="Calibri" w:eastAsia="Calibri" w:cs="Calibri"/>
          <w:sz w:val="21"/>
          <w:szCs w:val="21"/>
          <w:spacing w:val="20"/>
          <w:w w:val="101"/>
        </w:rPr>
        <w:t xml:space="preserve"> </w:t>
      </w:r>
      <w:r>
        <w:rPr>
          <w:rFonts w:ascii="Calibri" w:hAnsi="Calibri" w:eastAsia="Calibri" w:cs="Calibri"/>
          <w:sz w:val="21"/>
          <w:szCs w:val="21"/>
          <w:spacing w:val="-3"/>
        </w:rPr>
        <w:t>PDCA</w:t>
      </w:r>
      <w:r>
        <w:rPr>
          <w:rFonts w:ascii="Calibri" w:hAnsi="Calibri" w:eastAsia="Calibri" w:cs="Calibri"/>
          <w:sz w:val="21"/>
          <w:szCs w:val="21"/>
          <w:spacing w:val="12"/>
        </w:rPr>
        <w:t xml:space="preserve"> </w:t>
      </w:r>
      <w:r>
        <w:rPr>
          <w:rFonts w:ascii="SimSun" w:hAnsi="SimSun" w:eastAsia="SimSun" w:cs="SimSun"/>
          <w:sz w:val="21"/>
          <w:szCs w:val="21"/>
          <w:spacing w:val="-3"/>
        </w:rPr>
        <w:t>循环</w:t>
      </w:r>
    </w:p>
    <w:p>
      <w:pPr>
        <w:ind w:left="10" w:right="4"/>
        <w:spacing w:before="38" w:line="266" w:lineRule="auto"/>
        <w:rPr>
          <w:rFonts w:ascii="SimSun" w:hAnsi="SimSun" w:eastAsia="SimSun" w:cs="SimSun"/>
          <w:sz w:val="21"/>
          <w:szCs w:val="21"/>
        </w:rPr>
      </w:pPr>
      <w:r>
        <w:rPr>
          <w:rFonts w:ascii="Calibri" w:hAnsi="Calibri" w:eastAsia="Calibri" w:cs="Calibri"/>
          <w:sz w:val="21"/>
          <w:szCs w:val="21"/>
          <w:spacing w:val="-2"/>
        </w:rPr>
        <w:t>PDCA</w:t>
      </w:r>
      <w:r>
        <w:rPr>
          <w:rFonts w:ascii="Calibri" w:hAnsi="Calibri" w:eastAsia="Calibri" w:cs="Calibri"/>
          <w:sz w:val="21"/>
          <w:szCs w:val="21"/>
          <w:spacing w:val="35"/>
          <w:w w:val="101"/>
        </w:rPr>
        <w:t xml:space="preserve"> </w:t>
      </w:r>
      <w:r>
        <w:rPr>
          <w:rFonts w:ascii="SimSun" w:hAnsi="SimSun" w:eastAsia="SimSun" w:cs="SimSun"/>
          <w:sz w:val="21"/>
          <w:szCs w:val="21"/>
          <w:spacing w:val="-2"/>
        </w:rPr>
        <w:t>循环能够应用于所有过程以及整个质量管理体系。图 </w:t>
      </w:r>
      <w:r>
        <w:rPr>
          <w:rFonts w:ascii="Calibri" w:hAnsi="Calibri" w:eastAsia="Calibri" w:cs="Calibri"/>
          <w:sz w:val="21"/>
          <w:szCs w:val="21"/>
          <w:spacing w:val="-2"/>
        </w:rPr>
        <w:t>2</w:t>
      </w:r>
      <w:r>
        <w:rPr>
          <w:rFonts w:ascii="Calibri" w:hAnsi="Calibri" w:eastAsia="Calibri" w:cs="Calibri"/>
          <w:sz w:val="21"/>
          <w:szCs w:val="21"/>
          <w:spacing w:val="35"/>
          <w:w w:val="101"/>
        </w:rPr>
        <w:t xml:space="preserve"> </w:t>
      </w:r>
      <w:r>
        <w:rPr>
          <w:rFonts w:ascii="SimSun" w:hAnsi="SimSun" w:eastAsia="SimSun" w:cs="SimSun"/>
          <w:sz w:val="21"/>
          <w:szCs w:val="21"/>
          <w:spacing w:val="-2"/>
        </w:rPr>
        <w:t>表明了本标准第</w:t>
      </w:r>
      <w:r>
        <w:rPr>
          <w:rFonts w:ascii="SimSun" w:hAnsi="SimSun" w:eastAsia="SimSun" w:cs="SimSun"/>
          <w:sz w:val="21"/>
          <w:szCs w:val="21"/>
          <w:spacing w:val="-23"/>
        </w:rPr>
        <w:t xml:space="preserve"> </w:t>
      </w:r>
      <w:r>
        <w:rPr>
          <w:rFonts w:ascii="Calibri" w:hAnsi="Calibri" w:eastAsia="Calibri" w:cs="Calibri"/>
          <w:sz w:val="21"/>
          <w:szCs w:val="21"/>
          <w:spacing w:val="-2"/>
        </w:rPr>
        <w:t>4</w:t>
      </w:r>
      <w:r>
        <w:rPr>
          <w:rFonts w:ascii="Calibri" w:hAnsi="Calibri" w:eastAsia="Calibri" w:cs="Calibri"/>
          <w:sz w:val="21"/>
          <w:szCs w:val="21"/>
          <w:spacing w:val="44"/>
        </w:rPr>
        <w:t xml:space="preserve"> </w:t>
      </w:r>
      <w:r>
        <w:rPr>
          <w:rFonts w:ascii="SimSun" w:hAnsi="SimSun" w:eastAsia="SimSun" w:cs="SimSun"/>
          <w:sz w:val="21"/>
          <w:szCs w:val="21"/>
          <w:spacing w:val="-2"/>
        </w:rPr>
        <w:t>章至第 </w:t>
      </w:r>
      <w:r>
        <w:rPr>
          <w:rFonts w:ascii="Calibri" w:hAnsi="Calibri" w:eastAsia="Calibri" w:cs="Calibri"/>
          <w:sz w:val="21"/>
          <w:szCs w:val="21"/>
          <w:spacing w:val="-2"/>
        </w:rPr>
        <w:t>1</w:t>
      </w:r>
      <w:r>
        <w:rPr>
          <w:rFonts w:ascii="Calibri" w:hAnsi="Calibri" w:eastAsia="Calibri" w:cs="Calibri"/>
          <w:sz w:val="21"/>
          <w:szCs w:val="21"/>
          <w:spacing w:val="-3"/>
        </w:rPr>
        <w:t>0</w:t>
      </w:r>
      <w:r>
        <w:rPr>
          <w:rFonts w:ascii="Calibri" w:hAnsi="Calibri" w:eastAsia="Calibri" w:cs="Calibri"/>
          <w:sz w:val="21"/>
          <w:szCs w:val="21"/>
          <w:spacing w:val="44"/>
        </w:rPr>
        <w:t xml:space="preserve"> </w:t>
      </w:r>
      <w:r>
        <w:rPr>
          <w:rFonts w:ascii="SimSun" w:hAnsi="SimSun" w:eastAsia="SimSun" w:cs="SimSun"/>
          <w:sz w:val="21"/>
          <w:szCs w:val="21"/>
          <w:spacing w:val="-3"/>
        </w:rPr>
        <w:t>章是如何构成</w:t>
      </w:r>
      <w:r>
        <w:rPr>
          <w:rFonts w:ascii="Calibri" w:hAnsi="Calibri" w:eastAsia="Calibri" w:cs="Calibri"/>
          <w:sz w:val="21"/>
          <w:szCs w:val="21"/>
          <w:spacing w:val="-6"/>
        </w:rPr>
        <w:t>PDCA</w:t>
      </w:r>
      <w:r>
        <w:rPr>
          <w:rFonts w:ascii="Calibri" w:hAnsi="Calibri" w:eastAsia="Calibri" w:cs="Calibri"/>
          <w:sz w:val="21"/>
          <w:szCs w:val="21"/>
          <w:spacing w:val="16"/>
          <w:w w:val="101"/>
        </w:rPr>
        <w:t xml:space="preserve"> </w:t>
      </w:r>
      <w:r>
        <w:rPr>
          <w:rFonts w:ascii="SimSun" w:hAnsi="SimSun" w:eastAsia="SimSun" w:cs="SimSun"/>
          <w:sz w:val="21"/>
          <w:szCs w:val="21"/>
          <w:spacing w:val="-6"/>
        </w:rPr>
        <w:t>循环的。</w:t>
      </w:r>
    </w:p>
    <w:p>
      <w:pPr>
        <w:ind w:firstLine="21"/>
        <w:spacing w:before="118" w:line="6249" w:lineRule="exact"/>
        <w:rPr/>
      </w:pPr>
      <w:r>
        <w:rPr>
          <w:position w:val="-124"/>
        </w:rPr>
        <w:drawing>
          <wp:inline distT="0" distB="0" distL="0" distR="0">
            <wp:extent cx="5273040" cy="3968114"/>
            <wp:effectExtent l="0" t="0" r="0" b="0"/>
            <wp:docPr id="6" name="IM 6"/>
            <wp:cNvGraphicFramePr/>
            <a:graphic>
              <a:graphicData uri="http://schemas.openxmlformats.org/drawingml/2006/picture">
                <pic:pic>
                  <pic:nvPicPr>
                    <pic:cNvPr id="6" name="IM 6"/>
                    <pic:cNvPicPr/>
                  </pic:nvPicPr>
                  <pic:blipFill>
                    <a:blip r:embed="rId4"/>
                    <a:stretch>
                      <a:fillRect/>
                    </a:stretch>
                  </pic:blipFill>
                  <pic:spPr>
                    <a:xfrm rot="0">
                      <a:off x="0" y="0"/>
                      <a:ext cx="5273040" cy="3968114"/>
                    </a:xfrm>
                    <a:prstGeom prst="rect">
                      <a:avLst/>
                    </a:prstGeom>
                  </pic:spPr>
                </pic:pic>
              </a:graphicData>
            </a:graphic>
          </wp:inline>
        </w:drawing>
      </w:r>
    </w:p>
    <w:p>
      <w:pPr>
        <w:spacing w:before="205" w:line="220" w:lineRule="auto"/>
        <w:rPr>
          <w:rFonts w:ascii="SimSun" w:hAnsi="SimSun" w:eastAsia="SimSun" w:cs="SimSun"/>
          <w:sz w:val="21"/>
          <w:szCs w:val="21"/>
        </w:rPr>
      </w:pPr>
      <w:r>
        <w:rPr>
          <w:rFonts w:ascii="SimSun" w:hAnsi="SimSun" w:eastAsia="SimSun" w:cs="SimSun"/>
          <w:sz w:val="21"/>
          <w:szCs w:val="21"/>
          <w:spacing w:val="-1"/>
        </w:rPr>
        <w:t>注：括号中的数字表示本标准的相应章节。</w:t>
      </w:r>
    </w:p>
    <w:p>
      <w:pPr>
        <w:spacing w:line="220" w:lineRule="auto"/>
        <w:sectPr>
          <w:pgSz w:w="11905" w:h="16839"/>
          <w:pgMar w:top="400" w:right="980" w:bottom="0" w:left="1284" w:header="0" w:footer="0" w:gutter="0"/>
        </w:sectPr>
        <w:rPr>
          <w:rFonts w:ascii="SimSun" w:hAnsi="SimSun" w:eastAsia="SimSun" w:cs="SimSun"/>
          <w:sz w:val="21"/>
          <w:szCs w:val="21"/>
        </w:rPr>
      </w:pPr>
    </w:p>
    <w:p>
      <w:pPr>
        <w:pStyle w:val="BodyText"/>
        <w:spacing w:line="285" w:lineRule="auto"/>
        <w:rPr/>
      </w:pPr>
      <w:r/>
    </w:p>
    <w:p>
      <w:pPr>
        <w:pStyle w:val="BodyText"/>
        <w:spacing w:line="286" w:lineRule="auto"/>
        <w:rPr/>
      </w:pPr>
      <w:r/>
    </w:p>
    <w:p>
      <w:pPr>
        <w:ind w:left="2952"/>
        <w:spacing w:before="68"/>
        <w:rPr>
          <w:rFonts w:ascii="SimSun" w:hAnsi="SimSun" w:eastAsia="SimSun" w:cs="SimSun"/>
          <w:sz w:val="21"/>
          <w:szCs w:val="21"/>
        </w:rPr>
      </w:pPr>
      <w:bookmarkStart w:name="bookmark88" w:id="9"/>
      <w:bookmarkEnd w:id="9"/>
      <w:r>
        <w:rPr>
          <w:rFonts w:ascii="SimSun" w:hAnsi="SimSun" w:eastAsia="SimSun" w:cs="SimSun"/>
          <w:sz w:val="21"/>
          <w:szCs w:val="21"/>
          <w:spacing w:val="-3"/>
        </w:rPr>
        <w:t>图</w:t>
      </w:r>
      <w:r>
        <w:rPr>
          <w:rFonts w:ascii="SimSun" w:hAnsi="SimSun" w:eastAsia="SimSun" w:cs="SimSun"/>
          <w:sz w:val="21"/>
          <w:szCs w:val="21"/>
          <w:spacing w:val="-23"/>
        </w:rPr>
        <w:t xml:space="preserve"> </w:t>
      </w:r>
      <w:r>
        <w:rPr>
          <w:rFonts w:ascii="Calibri" w:hAnsi="Calibri" w:eastAsia="Calibri" w:cs="Calibri"/>
          <w:sz w:val="21"/>
          <w:szCs w:val="21"/>
          <w:spacing w:val="-3"/>
        </w:rPr>
        <w:t>2  </w:t>
      </w:r>
      <w:r>
        <w:rPr>
          <w:rFonts w:ascii="SimSun" w:hAnsi="SimSun" w:eastAsia="SimSun" w:cs="SimSun"/>
          <w:sz w:val="21"/>
          <w:szCs w:val="21"/>
          <w:spacing w:val="-3"/>
        </w:rPr>
        <w:t>本标准的结构在</w:t>
      </w:r>
      <w:r>
        <w:rPr>
          <w:rFonts w:ascii="SimSun" w:hAnsi="SimSun" w:eastAsia="SimSun" w:cs="SimSun"/>
          <w:sz w:val="21"/>
          <w:szCs w:val="21"/>
          <w:spacing w:val="-39"/>
        </w:rPr>
        <w:t xml:space="preserve"> </w:t>
      </w:r>
      <w:r>
        <w:rPr>
          <w:rFonts w:ascii="Calibri" w:hAnsi="Calibri" w:eastAsia="Calibri" w:cs="Calibri"/>
          <w:sz w:val="21"/>
          <w:szCs w:val="21"/>
          <w:spacing w:val="-3"/>
        </w:rPr>
        <w:t>PDCA</w:t>
      </w:r>
      <w:r>
        <w:rPr>
          <w:rFonts w:ascii="Calibri" w:hAnsi="Calibri" w:eastAsia="Calibri" w:cs="Calibri"/>
          <w:sz w:val="21"/>
          <w:szCs w:val="21"/>
          <w:spacing w:val="12"/>
        </w:rPr>
        <w:t xml:space="preserve"> </w:t>
      </w:r>
      <w:r>
        <w:rPr>
          <w:rFonts w:ascii="SimSun" w:hAnsi="SimSun" w:eastAsia="SimSun" w:cs="SimSun"/>
          <w:sz w:val="21"/>
          <w:szCs w:val="21"/>
          <w:spacing w:val="-3"/>
        </w:rPr>
        <w:t>循环中的展示</w:t>
      </w:r>
    </w:p>
    <w:p>
      <w:pPr>
        <w:ind w:left="12"/>
        <w:spacing w:before="38" w:line="220" w:lineRule="auto"/>
        <w:rPr>
          <w:rFonts w:ascii="SimSun" w:hAnsi="SimSun" w:eastAsia="SimSun" w:cs="SimSun"/>
          <w:sz w:val="21"/>
          <w:szCs w:val="21"/>
        </w:rPr>
      </w:pPr>
      <w:r>
        <w:rPr>
          <w:rFonts w:ascii="Calibri" w:hAnsi="Calibri" w:eastAsia="Calibri" w:cs="Calibri"/>
          <w:sz w:val="21"/>
          <w:szCs w:val="21"/>
          <w:spacing w:val="-1"/>
        </w:rPr>
        <w:t>PDCA </w:t>
      </w:r>
      <w:r>
        <w:rPr>
          <w:rFonts w:ascii="SimSun" w:hAnsi="SimSun" w:eastAsia="SimSun" w:cs="SimSun"/>
          <w:sz w:val="21"/>
          <w:szCs w:val="21"/>
          <w:spacing w:val="-1"/>
        </w:rPr>
        <w:t>循环可以简要描述如下：</w:t>
      </w:r>
    </w:p>
    <w:p>
      <w:pPr>
        <w:ind w:left="7" w:right="11" w:hanging="6"/>
        <w:spacing w:before="62" w:line="274" w:lineRule="auto"/>
        <w:rPr>
          <w:rFonts w:ascii="SimSun" w:hAnsi="SimSun" w:eastAsia="SimSun" w:cs="SimSun"/>
          <w:sz w:val="21"/>
          <w:szCs w:val="21"/>
        </w:rPr>
      </w:pPr>
      <w:r>
        <w:rPr>
          <w:rFonts w:ascii="SimSun" w:hAnsi="SimSun" w:eastAsia="SimSun" w:cs="SimSun"/>
          <w:sz w:val="21"/>
          <w:szCs w:val="21"/>
          <w:spacing w:val="-1"/>
        </w:rPr>
        <w:t>——策划（</w:t>
      </w:r>
      <w:r>
        <w:rPr>
          <w:rFonts w:ascii="Calibri" w:hAnsi="Calibri" w:eastAsia="Calibri" w:cs="Calibri"/>
          <w:sz w:val="21"/>
          <w:szCs w:val="21"/>
          <w:spacing w:val="-1"/>
        </w:rPr>
        <w:t>Plan</w:t>
      </w:r>
      <w:r>
        <w:rPr>
          <w:rFonts w:ascii="SimSun" w:hAnsi="SimSun" w:eastAsia="SimSun" w:cs="SimSun"/>
          <w:sz w:val="21"/>
          <w:szCs w:val="21"/>
          <w:spacing w:val="-40"/>
        </w:rPr>
        <w:t>）：</w:t>
      </w:r>
      <w:r>
        <w:rPr>
          <w:rFonts w:ascii="SimSun" w:hAnsi="SimSun" w:eastAsia="SimSun" w:cs="SimSun"/>
          <w:sz w:val="21"/>
          <w:szCs w:val="21"/>
          <w:spacing w:val="-1"/>
        </w:rPr>
        <w:t>根据顾客的要求和组织的方针，建立体系的目标及其过程，确定实现结果所需的资源，</w:t>
      </w:r>
      <w:r>
        <w:rPr>
          <w:rFonts w:ascii="SimSun" w:hAnsi="SimSun" w:eastAsia="SimSun" w:cs="SimSun"/>
          <w:sz w:val="21"/>
          <w:szCs w:val="21"/>
          <w:spacing w:val="-1"/>
        </w:rPr>
        <w:t>并识别和应对风险和机遇；</w:t>
      </w:r>
    </w:p>
    <w:p>
      <w:pPr>
        <w:ind w:left="1"/>
        <w:spacing w:line="220" w:lineRule="auto"/>
        <w:rPr>
          <w:rFonts w:ascii="SimSun" w:hAnsi="SimSun" w:eastAsia="SimSun" w:cs="SimSun"/>
          <w:sz w:val="21"/>
          <w:szCs w:val="21"/>
        </w:rPr>
      </w:pPr>
      <w:r>
        <w:rPr>
          <w:rFonts w:ascii="SimSun" w:hAnsi="SimSun" w:eastAsia="SimSun" w:cs="SimSun"/>
          <w:sz w:val="21"/>
          <w:szCs w:val="21"/>
          <w:spacing w:val="-1"/>
        </w:rPr>
        <w:t>——实施（</w:t>
      </w:r>
      <w:r>
        <w:rPr>
          <w:rFonts w:ascii="Calibri" w:hAnsi="Calibri" w:eastAsia="Calibri" w:cs="Calibri"/>
          <w:sz w:val="21"/>
          <w:szCs w:val="21"/>
          <w:spacing w:val="-1"/>
        </w:rPr>
        <w:t>Do</w:t>
      </w:r>
      <w:r>
        <w:rPr>
          <w:rFonts w:ascii="SimSun" w:hAnsi="SimSun" w:eastAsia="SimSun" w:cs="SimSun"/>
          <w:sz w:val="21"/>
          <w:szCs w:val="21"/>
          <w:spacing w:val="-46"/>
        </w:rPr>
        <w:t>）：</w:t>
      </w:r>
      <w:r>
        <w:rPr>
          <w:rFonts w:ascii="SimSun" w:hAnsi="SimSun" w:eastAsia="SimSun" w:cs="SimSun"/>
          <w:sz w:val="21"/>
          <w:szCs w:val="21"/>
          <w:spacing w:val="-1"/>
        </w:rPr>
        <w:t>执行所做的策划；</w:t>
      </w:r>
    </w:p>
    <w:p>
      <w:pPr>
        <w:ind w:left="2" w:right="66" w:hanging="1"/>
        <w:spacing w:before="62" w:line="274" w:lineRule="auto"/>
        <w:rPr>
          <w:rFonts w:ascii="SimSun" w:hAnsi="SimSun" w:eastAsia="SimSun" w:cs="SimSun"/>
          <w:sz w:val="21"/>
          <w:szCs w:val="21"/>
        </w:rPr>
      </w:pPr>
      <w:r>
        <w:rPr>
          <w:rFonts w:ascii="SimSun" w:hAnsi="SimSun" w:eastAsia="SimSun" w:cs="SimSun"/>
          <w:sz w:val="21"/>
          <w:szCs w:val="21"/>
        </w:rPr>
        <w:t>——检查（</w:t>
      </w:r>
      <w:r>
        <w:rPr>
          <w:rFonts w:ascii="Calibri" w:hAnsi="Calibri" w:eastAsia="Calibri" w:cs="Calibri"/>
          <w:sz w:val="21"/>
          <w:szCs w:val="21"/>
        </w:rPr>
        <w:t>Check</w:t>
      </w:r>
      <w:r>
        <w:rPr>
          <w:rFonts w:ascii="SimSun" w:hAnsi="SimSun" w:eastAsia="SimSun" w:cs="SimSun"/>
          <w:sz w:val="21"/>
          <w:szCs w:val="21"/>
          <w:spacing w:val="-50"/>
        </w:rPr>
        <w:t>）：</w:t>
      </w:r>
      <w:r>
        <w:rPr>
          <w:rFonts w:ascii="SimSun" w:hAnsi="SimSun" w:eastAsia="SimSun" w:cs="SimSun"/>
          <w:sz w:val="21"/>
          <w:szCs w:val="21"/>
        </w:rPr>
        <w:t>根据方针、目标、要求和所策划的活动，对过程</w:t>
      </w:r>
      <w:r>
        <w:rPr>
          <w:rFonts w:ascii="SimSun" w:hAnsi="SimSun" w:eastAsia="SimSun" w:cs="SimSun"/>
          <w:sz w:val="21"/>
          <w:szCs w:val="21"/>
          <w:spacing w:val="-1"/>
        </w:rPr>
        <w:t>以及形成的产品和服务进行监视和测</w:t>
      </w:r>
      <w:r>
        <w:rPr>
          <w:rFonts w:ascii="SimSun" w:hAnsi="SimSun" w:eastAsia="SimSun" w:cs="SimSun"/>
          <w:sz w:val="21"/>
          <w:szCs w:val="21"/>
        </w:rPr>
        <w:t>量（适用时</w:t>
      </w:r>
      <w:r>
        <w:rPr>
          <w:rFonts w:ascii="SimSun" w:hAnsi="SimSun" w:eastAsia="SimSun" w:cs="SimSun"/>
          <w:sz w:val="21"/>
          <w:szCs w:val="21"/>
          <w:spacing w:val="-55"/>
        </w:rPr>
        <w:t>），</w:t>
      </w:r>
      <w:r>
        <w:rPr>
          <w:rFonts w:ascii="SimSun" w:hAnsi="SimSun" w:eastAsia="SimSun" w:cs="SimSun"/>
          <w:sz w:val="21"/>
          <w:szCs w:val="21"/>
        </w:rPr>
        <w:t>并报告结果；</w:t>
      </w:r>
    </w:p>
    <w:p>
      <w:pPr>
        <w:ind w:left="1"/>
        <w:spacing w:before="1" w:line="219" w:lineRule="auto"/>
        <w:rPr>
          <w:rFonts w:ascii="SimSun" w:hAnsi="SimSun" w:eastAsia="SimSun" w:cs="SimSun"/>
          <w:sz w:val="21"/>
          <w:szCs w:val="21"/>
        </w:rPr>
      </w:pPr>
      <w:r>
        <w:rPr>
          <w:rFonts w:ascii="SimSun" w:hAnsi="SimSun" w:eastAsia="SimSun" w:cs="SimSun"/>
          <w:sz w:val="21"/>
          <w:szCs w:val="21"/>
          <w:spacing w:val="-1"/>
        </w:rPr>
        <w:t>——处置（</w:t>
      </w:r>
      <w:r>
        <w:rPr>
          <w:rFonts w:ascii="Calibri" w:hAnsi="Calibri" w:eastAsia="Calibri" w:cs="Calibri"/>
          <w:sz w:val="21"/>
          <w:szCs w:val="21"/>
          <w:spacing w:val="-1"/>
        </w:rPr>
        <w:t>Act</w:t>
      </w:r>
      <w:r>
        <w:rPr>
          <w:rFonts w:ascii="SimSun" w:hAnsi="SimSun" w:eastAsia="SimSun" w:cs="SimSun"/>
          <w:sz w:val="21"/>
          <w:szCs w:val="21"/>
          <w:spacing w:val="-43"/>
        </w:rPr>
        <w:t>）：</w:t>
      </w:r>
      <w:r>
        <w:rPr>
          <w:rFonts w:ascii="SimSun" w:hAnsi="SimSun" w:eastAsia="SimSun" w:cs="SimSun"/>
          <w:sz w:val="21"/>
          <w:szCs w:val="21"/>
          <w:spacing w:val="-1"/>
        </w:rPr>
        <w:t>必要时，采取措施提高绩效。</w:t>
      </w:r>
    </w:p>
    <w:p>
      <w:pPr>
        <w:ind w:left="1"/>
        <w:spacing w:before="62" w:line="242" w:lineRule="auto"/>
        <w:rPr>
          <w:rFonts w:ascii="SimSun" w:hAnsi="SimSun" w:eastAsia="SimSun" w:cs="SimSun"/>
          <w:sz w:val="21"/>
          <w:szCs w:val="21"/>
        </w:rPr>
      </w:pPr>
      <w:r>
        <w:rPr>
          <w:rFonts w:ascii="Calibri" w:hAnsi="Calibri" w:eastAsia="Calibri" w:cs="Calibri"/>
          <w:sz w:val="21"/>
          <w:szCs w:val="21"/>
        </w:rPr>
        <w:t>0.3.3 </w:t>
      </w:r>
      <w:r>
        <w:rPr>
          <w:rFonts w:ascii="SimSun" w:hAnsi="SimSun" w:eastAsia="SimSun" w:cs="SimSun"/>
          <w:sz w:val="21"/>
          <w:szCs w:val="21"/>
        </w:rPr>
        <w:t>基于风险的思维</w:t>
      </w:r>
    </w:p>
    <w:p>
      <w:pPr>
        <w:ind w:left="2" w:right="63"/>
        <w:spacing w:before="38" w:line="273" w:lineRule="auto"/>
        <w:rPr>
          <w:rFonts w:ascii="SimSun" w:hAnsi="SimSun" w:eastAsia="SimSun" w:cs="SimSun"/>
          <w:sz w:val="21"/>
          <w:szCs w:val="21"/>
        </w:rPr>
      </w:pPr>
      <w:r>
        <w:rPr>
          <w:rFonts w:ascii="SimSun" w:hAnsi="SimSun" w:eastAsia="SimSun" w:cs="SimSun"/>
          <w:sz w:val="21"/>
          <w:szCs w:val="21"/>
        </w:rPr>
        <w:t>基于风险的思维（见 </w:t>
      </w:r>
      <w:r>
        <w:rPr>
          <w:rFonts w:ascii="Calibri" w:hAnsi="Calibri" w:eastAsia="Calibri" w:cs="Calibri"/>
          <w:sz w:val="21"/>
          <w:szCs w:val="21"/>
        </w:rPr>
        <w:t>A.4</w:t>
      </w:r>
      <w:r>
        <w:rPr>
          <w:rFonts w:ascii="SimSun" w:hAnsi="SimSun" w:eastAsia="SimSun" w:cs="SimSun"/>
          <w:sz w:val="21"/>
          <w:szCs w:val="21"/>
        </w:rPr>
        <w:t>）是实现质量管理体系有效性的基础。本标准以前的版本已经隐含基于风险思维</w:t>
      </w:r>
      <w:r>
        <w:rPr>
          <w:rFonts w:ascii="SimSun" w:hAnsi="SimSun" w:eastAsia="SimSun" w:cs="SimSun"/>
          <w:sz w:val="21"/>
          <w:szCs w:val="21"/>
        </w:rPr>
        <w:t>的概念，例如：采取预防措施消除潜在的不合格，对</w:t>
      </w:r>
      <w:r>
        <w:rPr>
          <w:rFonts w:ascii="SimSun" w:hAnsi="SimSun" w:eastAsia="SimSun" w:cs="SimSun"/>
          <w:sz w:val="21"/>
          <w:szCs w:val="21"/>
          <w:spacing w:val="-1"/>
        </w:rPr>
        <w:t>发生的不合格进行分析，并采取与不合格的影响相适</w:t>
      </w:r>
      <w:r>
        <w:rPr>
          <w:rFonts w:ascii="SimSun" w:hAnsi="SimSun" w:eastAsia="SimSun" w:cs="SimSun"/>
          <w:sz w:val="21"/>
          <w:szCs w:val="21"/>
          <w:spacing w:val="-2"/>
        </w:rPr>
        <w:t>应的措施，防止其再发生。</w:t>
      </w:r>
    </w:p>
    <w:p>
      <w:pPr>
        <w:ind w:left="3" w:right="67" w:firstLine="1"/>
        <w:spacing w:before="4" w:line="274" w:lineRule="auto"/>
        <w:rPr>
          <w:rFonts w:ascii="SimSun" w:hAnsi="SimSun" w:eastAsia="SimSun" w:cs="SimSun"/>
          <w:sz w:val="21"/>
          <w:szCs w:val="21"/>
        </w:rPr>
      </w:pPr>
      <w:r>
        <w:rPr>
          <w:rFonts w:ascii="SimSun" w:hAnsi="SimSun" w:eastAsia="SimSun" w:cs="SimSun"/>
          <w:sz w:val="21"/>
          <w:szCs w:val="21"/>
          <w:spacing w:val="-1"/>
        </w:rPr>
        <w:t>为满足本标准的要求，组织需策划和实施应对风险和机遇的措施。应对风险和机遇，为提高质量管理体系</w:t>
      </w:r>
      <w:r>
        <w:rPr>
          <w:rFonts w:ascii="SimSun" w:hAnsi="SimSun" w:eastAsia="SimSun" w:cs="SimSun"/>
          <w:sz w:val="21"/>
          <w:szCs w:val="21"/>
          <w:spacing w:val="-1"/>
        </w:rPr>
        <w:t>有效性、获得改进结果以及防止不利影响奠定基础。</w:t>
      </w:r>
    </w:p>
    <w:p>
      <w:pPr>
        <w:ind w:left="2"/>
        <w:spacing w:before="2" w:line="274" w:lineRule="auto"/>
        <w:rPr>
          <w:rFonts w:ascii="SimSun" w:hAnsi="SimSun" w:eastAsia="SimSun" w:cs="SimSun"/>
          <w:sz w:val="21"/>
          <w:szCs w:val="21"/>
        </w:rPr>
      </w:pPr>
      <w:r>
        <w:rPr>
          <w:rFonts w:ascii="SimSun" w:hAnsi="SimSun" w:eastAsia="SimSun" w:cs="SimSun"/>
          <w:sz w:val="21"/>
          <w:szCs w:val="21"/>
        </w:rPr>
        <w:t>某些有利于实现预期结果的情况可能导致机遇的出现，例如</w:t>
      </w:r>
      <w:r>
        <w:rPr>
          <w:rFonts w:ascii="SimSun" w:hAnsi="SimSun" w:eastAsia="SimSun" w:cs="SimSun"/>
          <w:sz w:val="21"/>
          <w:szCs w:val="21"/>
          <w:spacing w:val="-61"/>
        </w:rPr>
        <w:t xml:space="preserve"> </w:t>
      </w:r>
      <w:r>
        <w:rPr>
          <w:rFonts w:ascii="SimSun" w:hAnsi="SimSun" w:eastAsia="SimSun" w:cs="SimSun"/>
          <w:sz w:val="21"/>
          <w:szCs w:val="21"/>
        </w:rPr>
        <w:t>：有利于组织吸引顾客、开发新产品</w:t>
      </w:r>
      <w:r>
        <w:rPr>
          <w:rFonts w:ascii="SimSun" w:hAnsi="SimSun" w:eastAsia="SimSun" w:cs="SimSun"/>
          <w:sz w:val="21"/>
          <w:szCs w:val="21"/>
          <w:spacing w:val="-1"/>
        </w:rPr>
        <w:t>和服务、</w:t>
      </w:r>
      <w:r>
        <w:rPr>
          <w:rFonts w:ascii="SimSun" w:hAnsi="SimSun" w:eastAsia="SimSun" w:cs="SimSun"/>
          <w:sz w:val="21"/>
          <w:szCs w:val="21"/>
        </w:rPr>
        <w:t>减少浪费或提高生产率的一系列情形。利用</w:t>
      </w:r>
      <w:r>
        <w:rPr>
          <w:rFonts w:ascii="SimSun" w:hAnsi="SimSun" w:eastAsia="SimSun" w:cs="SimSun"/>
          <w:sz w:val="21"/>
          <w:szCs w:val="21"/>
          <w:spacing w:val="-1"/>
        </w:rPr>
        <w:t>机遇所采取的措施也可能包括考虑相关风险。风险是不确定性</w:t>
      </w:r>
      <w:r>
        <w:rPr>
          <w:rFonts w:ascii="SimSun" w:hAnsi="SimSun" w:eastAsia="SimSun" w:cs="SimSun"/>
          <w:sz w:val="21"/>
          <w:szCs w:val="21"/>
        </w:rPr>
        <w:t>的影响，不确定性可能有正面的影响，也可</w:t>
      </w:r>
      <w:r>
        <w:rPr>
          <w:rFonts w:ascii="SimSun" w:hAnsi="SimSun" w:eastAsia="SimSun" w:cs="SimSun"/>
          <w:sz w:val="21"/>
          <w:szCs w:val="21"/>
          <w:spacing w:val="-1"/>
        </w:rPr>
        <w:t>能有负而的影响。风险的正面影响可能提供机遇，但并非所有</w:t>
      </w:r>
      <w:r>
        <w:rPr>
          <w:rFonts w:ascii="SimSun" w:hAnsi="SimSun" w:eastAsia="SimSun" w:cs="SimSun"/>
          <w:sz w:val="21"/>
          <w:szCs w:val="21"/>
          <w:spacing w:val="-2"/>
        </w:rPr>
        <w:t>的正面影响均可提供机遇。</w:t>
      </w:r>
    </w:p>
    <w:p>
      <w:pPr>
        <w:spacing w:before="1"/>
        <w:rPr>
          <w:rFonts w:ascii="SimSun" w:hAnsi="SimSun" w:eastAsia="SimSun" w:cs="SimSun"/>
          <w:sz w:val="21"/>
          <w:szCs w:val="21"/>
        </w:rPr>
      </w:pPr>
      <w:r>
        <w:rPr>
          <w:rFonts w:ascii="Calibri" w:hAnsi="Calibri" w:eastAsia="Calibri" w:cs="Calibri"/>
          <w:sz w:val="21"/>
          <w:szCs w:val="21"/>
          <w:b/>
          <w:bCs/>
          <w:spacing w:val="-2"/>
        </w:rPr>
        <w:t>0.4</w:t>
      </w:r>
      <w:r>
        <w:rPr>
          <w:rFonts w:ascii="Calibri" w:hAnsi="Calibri" w:eastAsia="Calibri" w:cs="Calibri"/>
          <w:sz w:val="21"/>
          <w:szCs w:val="21"/>
          <w:b/>
          <w:bCs/>
          <w:spacing w:val="16"/>
        </w:rPr>
        <w:t xml:space="preserve"> </w:t>
      </w:r>
      <w:r>
        <w:rPr>
          <w:rFonts w:ascii="SimSun" w:hAnsi="SimSun" w:eastAsia="SimSun" w:cs="SimSun"/>
          <w:sz w:val="21"/>
          <w:szCs w:val="21"/>
          <w:b/>
          <w:bCs/>
          <w:spacing w:val="-2"/>
        </w:rPr>
        <w:t>与其他管理体系标准的关系</w:t>
      </w:r>
    </w:p>
    <w:p>
      <w:pPr>
        <w:ind w:left="3"/>
        <w:spacing w:before="38"/>
        <w:rPr>
          <w:rFonts w:ascii="SimSun" w:hAnsi="SimSun" w:eastAsia="SimSun" w:cs="SimSun"/>
          <w:sz w:val="21"/>
          <w:szCs w:val="21"/>
        </w:rPr>
      </w:pPr>
      <w:r>
        <w:rPr>
          <w:rFonts w:ascii="SimSun" w:hAnsi="SimSun" w:eastAsia="SimSun" w:cs="SimSun"/>
          <w:sz w:val="21"/>
          <w:szCs w:val="21"/>
          <w:spacing w:val="-2"/>
        </w:rPr>
        <w:t>本标准采用</w:t>
      </w:r>
      <w:r>
        <w:rPr>
          <w:rFonts w:ascii="SimSun" w:hAnsi="SimSun" w:eastAsia="SimSun" w:cs="SimSun"/>
          <w:sz w:val="21"/>
          <w:szCs w:val="21"/>
          <w:spacing w:val="-34"/>
        </w:rPr>
        <w:t xml:space="preserve"> </w:t>
      </w:r>
      <w:r>
        <w:rPr>
          <w:rFonts w:ascii="Calibri" w:hAnsi="Calibri" w:eastAsia="Calibri" w:cs="Calibri"/>
          <w:sz w:val="21"/>
          <w:szCs w:val="21"/>
          <w:spacing w:val="-2"/>
        </w:rPr>
        <w:t>ISO </w:t>
      </w:r>
      <w:r>
        <w:rPr>
          <w:rFonts w:ascii="SimSun" w:hAnsi="SimSun" w:eastAsia="SimSun" w:cs="SimSun"/>
          <w:sz w:val="21"/>
          <w:szCs w:val="21"/>
          <w:spacing w:val="-2"/>
        </w:rPr>
        <w:t>制定的管理体系标准框架，以提高与其他管理体系标准的协调一致性（见</w:t>
      </w:r>
      <w:r>
        <w:rPr>
          <w:rFonts w:ascii="SimSun" w:hAnsi="SimSun" w:eastAsia="SimSun" w:cs="SimSun"/>
          <w:sz w:val="21"/>
          <w:szCs w:val="21"/>
          <w:spacing w:val="-48"/>
        </w:rPr>
        <w:t xml:space="preserve"> </w:t>
      </w:r>
      <w:r>
        <w:rPr>
          <w:rFonts w:ascii="Calibri" w:hAnsi="Calibri" w:eastAsia="Calibri" w:cs="Calibri"/>
          <w:sz w:val="21"/>
          <w:szCs w:val="21"/>
          <w:spacing w:val="-3"/>
        </w:rPr>
        <w:t>A.1</w:t>
      </w:r>
      <w:r>
        <w:rPr>
          <w:rFonts w:ascii="SimSun" w:hAnsi="SimSun" w:eastAsia="SimSun" w:cs="SimSun"/>
          <w:sz w:val="21"/>
          <w:szCs w:val="21"/>
          <w:spacing w:val="-3"/>
        </w:rPr>
        <w:t>）。</w:t>
      </w:r>
    </w:p>
    <w:p>
      <w:pPr>
        <w:ind w:left="6" w:right="65" w:hanging="3"/>
        <w:spacing w:before="40" w:line="274" w:lineRule="auto"/>
        <w:rPr>
          <w:rFonts w:ascii="SimSun" w:hAnsi="SimSun" w:eastAsia="SimSun" w:cs="SimSun"/>
          <w:sz w:val="21"/>
          <w:szCs w:val="21"/>
        </w:rPr>
      </w:pPr>
      <w:r>
        <w:rPr>
          <w:rFonts w:ascii="SimSun" w:hAnsi="SimSun" w:eastAsia="SimSun" w:cs="SimSun"/>
          <w:sz w:val="21"/>
          <w:szCs w:val="21"/>
        </w:rPr>
        <w:t>本标准使组织能够使用过程方法，并结合</w:t>
      </w:r>
      <w:r>
        <w:rPr>
          <w:rFonts w:ascii="SimSun" w:hAnsi="SimSun" w:eastAsia="SimSun" w:cs="SimSun"/>
          <w:sz w:val="21"/>
          <w:szCs w:val="21"/>
          <w:spacing w:val="-23"/>
        </w:rPr>
        <w:t xml:space="preserve"> </w:t>
      </w:r>
      <w:r>
        <w:rPr>
          <w:rFonts w:ascii="Calibri" w:hAnsi="Calibri" w:eastAsia="Calibri" w:cs="Calibri"/>
          <w:sz w:val="21"/>
          <w:szCs w:val="21"/>
        </w:rPr>
        <w:t>PDCA</w:t>
      </w:r>
      <w:r>
        <w:rPr>
          <w:rFonts w:ascii="Calibri" w:hAnsi="Calibri" w:eastAsia="Calibri" w:cs="Calibri"/>
          <w:sz w:val="21"/>
          <w:szCs w:val="21"/>
          <w:spacing w:val="26"/>
          <w:w w:val="101"/>
        </w:rPr>
        <w:t xml:space="preserve"> </w:t>
      </w:r>
      <w:r>
        <w:rPr>
          <w:rFonts w:ascii="SimSun" w:hAnsi="SimSun" w:eastAsia="SimSun" w:cs="SimSun"/>
          <w:sz w:val="21"/>
          <w:szCs w:val="21"/>
        </w:rPr>
        <w:t>循环</w:t>
      </w:r>
      <w:r>
        <w:rPr>
          <w:rFonts w:ascii="SimSun" w:hAnsi="SimSun" w:eastAsia="SimSun" w:cs="SimSun"/>
          <w:sz w:val="21"/>
          <w:szCs w:val="21"/>
          <w:spacing w:val="-1"/>
        </w:rPr>
        <w:t>和基于风险的思维，将其质量管理体系与其他管理体</w:t>
      </w:r>
      <w:r>
        <w:rPr>
          <w:rFonts w:ascii="SimSun" w:hAnsi="SimSun" w:eastAsia="SimSun" w:cs="SimSun"/>
          <w:sz w:val="21"/>
          <w:szCs w:val="21"/>
          <w:spacing w:val="-1"/>
        </w:rPr>
        <w:t>系标准要求进行协调或一体化。</w:t>
      </w:r>
    </w:p>
    <w:p>
      <w:pPr>
        <w:ind w:left="3"/>
        <w:spacing w:before="1" w:line="234" w:lineRule="auto"/>
        <w:rPr>
          <w:rFonts w:ascii="SimSun" w:hAnsi="SimSun" w:eastAsia="SimSun" w:cs="SimSun"/>
          <w:sz w:val="21"/>
          <w:szCs w:val="21"/>
        </w:rPr>
      </w:pPr>
      <w:r>
        <w:rPr>
          <w:rFonts w:ascii="SimSun" w:hAnsi="SimSun" w:eastAsia="SimSun" w:cs="SimSun"/>
          <w:sz w:val="21"/>
          <w:szCs w:val="21"/>
          <w:spacing w:val="-2"/>
        </w:rPr>
        <w:t>本标准与</w:t>
      </w:r>
      <w:r>
        <w:rPr>
          <w:rFonts w:ascii="SimSun" w:hAnsi="SimSun" w:eastAsia="SimSun" w:cs="SimSun"/>
          <w:sz w:val="21"/>
          <w:szCs w:val="21"/>
          <w:spacing w:val="-43"/>
        </w:rPr>
        <w:t xml:space="preserve"> </w:t>
      </w:r>
      <w:r>
        <w:rPr>
          <w:rFonts w:ascii="Calibri" w:hAnsi="Calibri" w:eastAsia="Calibri" w:cs="Calibri"/>
          <w:sz w:val="21"/>
          <w:szCs w:val="21"/>
          <w:spacing w:val="-2"/>
        </w:rPr>
        <w:t>GB/T</w:t>
      </w:r>
      <w:r>
        <w:rPr>
          <w:rFonts w:ascii="Calibri" w:hAnsi="Calibri" w:eastAsia="Calibri" w:cs="Calibri"/>
          <w:sz w:val="21"/>
          <w:szCs w:val="21"/>
          <w:spacing w:val="17"/>
        </w:rPr>
        <w:t xml:space="preserve"> </w:t>
      </w:r>
      <w:r>
        <w:rPr>
          <w:rFonts w:ascii="Calibri" w:hAnsi="Calibri" w:eastAsia="Calibri" w:cs="Calibri"/>
          <w:sz w:val="21"/>
          <w:szCs w:val="21"/>
          <w:spacing w:val="-2"/>
        </w:rPr>
        <w:t>19000</w:t>
      </w:r>
      <w:r>
        <w:rPr>
          <w:rFonts w:ascii="Calibri" w:hAnsi="Calibri" w:eastAsia="Calibri" w:cs="Calibri"/>
          <w:sz w:val="21"/>
          <w:szCs w:val="21"/>
          <w:spacing w:val="13"/>
          <w:w w:val="101"/>
        </w:rPr>
        <w:t xml:space="preserve"> </w:t>
      </w:r>
      <w:r>
        <w:rPr>
          <w:rFonts w:ascii="SimSun" w:hAnsi="SimSun" w:eastAsia="SimSun" w:cs="SimSun"/>
          <w:sz w:val="21"/>
          <w:szCs w:val="21"/>
          <w:spacing w:val="-2"/>
        </w:rPr>
        <w:t>和</w:t>
      </w:r>
      <w:r>
        <w:rPr>
          <w:rFonts w:ascii="SimSun" w:hAnsi="SimSun" w:eastAsia="SimSun" w:cs="SimSun"/>
          <w:sz w:val="21"/>
          <w:szCs w:val="21"/>
          <w:spacing w:val="-43"/>
        </w:rPr>
        <w:t xml:space="preserve"> </w:t>
      </w:r>
      <w:r>
        <w:rPr>
          <w:rFonts w:ascii="Calibri" w:hAnsi="Calibri" w:eastAsia="Calibri" w:cs="Calibri"/>
          <w:sz w:val="21"/>
          <w:szCs w:val="21"/>
          <w:spacing w:val="-2"/>
        </w:rPr>
        <w:t>GB/T</w:t>
      </w:r>
      <w:r>
        <w:rPr>
          <w:rFonts w:ascii="Calibri" w:hAnsi="Calibri" w:eastAsia="Calibri" w:cs="Calibri"/>
          <w:sz w:val="21"/>
          <w:szCs w:val="21"/>
          <w:spacing w:val="16"/>
          <w:w w:val="101"/>
        </w:rPr>
        <w:t xml:space="preserve"> </w:t>
      </w:r>
      <w:r>
        <w:rPr>
          <w:rFonts w:ascii="Calibri" w:hAnsi="Calibri" w:eastAsia="Calibri" w:cs="Calibri"/>
          <w:sz w:val="21"/>
          <w:szCs w:val="21"/>
          <w:spacing w:val="-2"/>
        </w:rPr>
        <w:t>1</w:t>
      </w:r>
      <w:r>
        <w:rPr>
          <w:rFonts w:ascii="Calibri" w:hAnsi="Calibri" w:eastAsia="Calibri" w:cs="Calibri"/>
          <w:sz w:val="21"/>
          <w:szCs w:val="21"/>
          <w:spacing w:val="-3"/>
        </w:rPr>
        <w:t>9004</w:t>
      </w:r>
      <w:r>
        <w:rPr>
          <w:rFonts w:ascii="Calibri" w:hAnsi="Calibri" w:eastAsia="Calibri" w:cs="Calibri"/>
          <w:sz w:val="21"/>
          <w:szCs w:val="21"/>
          <w:spacing w:val="12"/>
          <w:w w:val="101"/>
        </w:rPr>
        <w:t xml:space="preserve"> </w:t>
      </w:r>
      <w:r>
        <w:rPr>
          <w:rFonts w:ascii="SimSun" w:hAnsi="SimSun" w:eastAsia="SimSun" w:cs="SimSun"/>
          <w:sz w:val="21"/>
          <w:szCs w:val="21"/>
          <w:spacing w:val="-3"/>
        </w:rPr>
        <w:t>存在如下关系：</w:t>
      </w:r>
    </w:p>
    <w:p>
      <w:pPr>
        <w:ind w:left="1"/>
        <w:spacing w:before="45" w:line="234" w:lineRule="auto"/>
        <w:rPr>
          <w:rFonts w:ascii="SimSun" w:hAnsi="SimSun" w:eastAsia="SimSun" w:cs="SimSun"/>
          <w:sz w:val="21"/>
          <w:szCs w:val="21"/>
        </w:rPr>
      </w:pPr>
      <w:r>
        <w:rPr>
          <w:rFonts w:ascii="SimSun" w:hAnsi="SimSun" w:eastAsia="SimSun" w:cs="SimSun"/>
          <w:sz w:val="21"/>
          <w:szCs w:val="21"/>
        </w:rPr>
        <w:t>——</w:t>
      </w:r>
      <w:r>
        <w:rPr>
          <w:rFonts w:ascii="Calibri" w:hAnsi="Calibri" w:eastAsia="Calibri" w:cs="Calibri"/>
          <w:sz w:val="21"/>
          <w:szCs w:val="21"/>
        </w:rPr>
        <w:t>GB/T</w:t>
      </w:r>
      <w:r>
        <w:rPr>
          <w:rFonts w:ascii="Calibri" w:hAnsi="Calibri" w:eastAsia="Calibri" w:cs="Calibri"/>
          <w:sz w:val="21"/>
          <w:szCs w:val="21"/>
          <w:spacing w:val="16"/>
          <w:w w:val="101"/>
        </w:rPr>
        <w:t xml:space="preserve"> </w:t>
      </w:r>
      <w:r>
        <w:rPr>
          <w:rFonts w:ascii="Calibri" w:hAnsi="Calibri" w:eastAsia="Calibri" w:cs="Calibri"/>
          <w:sz w:val="21"/>
          <w:szCs w:val="21"/>
        </w:rPr>
        <w:t>19000</w:t>
      </w:r>
      <w:r>
        <w:rPr>
          <w:rFonts w:ascii="SimSun" w:hAnsi="SimSun" w:eastAsia="SimSun" w:cs="SimSun"/>
          <w:sz w:val="21"/>
          <w:szCs w:val="21"/>
        </w:rPr>
        <w:t>《质量管理体系 基础和术</w:t>
      </w:r>
      <w:r>
        <w:rPr>
          <w:rFonts w:ascii="SimSun" w:hAnsi="SimSun" w:eastAsia="SimSun" w:cs="SimSun"/>
          <w:sz w:val="21"/>
          <w:szCs w:val="21"/>
          <w:spacing w:val="-1"/>
        </w:rPr>
        <w:t>语》为正确理解和实施本标准提供必要基础；</w:t>
      </w:r>
    </w:p>
    <w:p>
      <w:pPr>
        <w:ind w:left="1"/>
        <w:spacing w:before="46" w:line="234" w:lineRule="auto"/>
        <w:rPr>
          <w:rFonts w:ascii="SimSun" w:hAnsi="SimSun" w:eastAsia="SimSun" w:cs="SimSun"/>
          <w:sz w:val="21"/>
          <w:szCs w:val="21"/>
        </w:rPr>
      </w:pPr>
      <w:r>
        <w:rPr>
          <w:rFonts w:ascii="SimSun" w:hAnsi="SimSun" w:eastAsia="SimSun" w:cs="SimSun"/>
          <w:sz w:val="21"/>
          <w:szCs w:val="21"/>
          <w:spacing w:val="-1"/>
        </w:rPr>
        <w:t>——</w:t>
      </w:r>
      <w:r>
        <w:rPr>
          <w:rFonts w:ascii="Calibri" w:hAnsi="Calibri" w:eastAsia="Calibri" w:cs="Calibri"/>
          <w:sz w:val="21"/>
          <w:szCs w:val="21"/>
          <w:spacing w:val="-1"/>
        </w:rPr>
        <w:t>GB/T</w:t>
      </w:r>
      <w:r>
        <w:rPr>
          <w:rFonts w:ascii="Calibri" w:hAnsi="Calibri" w:eastAsia="Calibri" w:cs="Calibri"/>
          <w:sz w:val="21"/>
          <w:szCs w:val="21"/>
          <w:spacing w:val="31"/>
        </w:rPr>
        <w:t xml:space="preserve"> </w:t>
      </w:r>
      <w:r>
        <w:rPr>
          <w:rFonts w:ascii="Calibri" w:hAnsi="Calibri" w:eastAsia="Calibri" w:cs="Calibri"/>
          <w:sz w:val="21"/>
          <w:szCs w:val="21"/>
          <w:spacing w:val="-1"/>
        </w:rPr>
        <w:t>19004</w:t>
      </w:r>
      <w:r>
        <w:rPr>
          <w:rFonts w:ascii="SimSun" w:hAnsi="SimSun" w:eastAsia="SimSun" w:cs="SimSun"/>
          <w:sz w:val="21"/>
          <w:szCs w:val="21"/>
          <w:spacing w:val="-1"/>
        </w:rPr>
        <w:t>《追求组织的持续成功 质量管理方法》为选择超出本标准要求的组织提供指南。</w:t>
      </w:r>
    </w:p>
    <w:p>
      <w:pPr>
        <w:ind w:left="3" w:right="63" w:firstLine="15"/>
        <w:spacing w:before="45" w:line="266" w:lineRule="auto"/>
        <w:rPr>
          <w:rFonts w:ascii="SimSun" w:hAnsi="SimSun" w:eastAsia="SimSun" w:cs="SimSun"/>
          <w:sz w:val="21"/>
          <w:szCs w:val="21"/>
        </w:rPr>
      </w:pPr>
      <w:r>
        <w:rPr>
          <w:rFonts w:ascii="SimSun" w:hAnsi="SimSun" w:eastAsia="SimSun" w:cs="SimSun"/>
          <w:sz w:val="21"/>
          <w:szCs w:val="21"/>
          <w:spacing w:val="-3"/>
        </w:rPr>
        <w:t>附录</w:t>
      </w:r>
      <w:r>
        <w:rPr>
          <w:rFonts w:ascii="SimSun" w:hAnsi="SimSun" w:eastAsia="SimSun" w:cs="SimSun"/>
          <w:sz w:val="21"/>
          <w:szCs w:val="21"/>
          <w:spacing w:val="-17"/>
        </w:rPr>
        <w:t xml:space="preserve"> </w:t>
      </w:r>
      <w:r>
        <w:rPr>
          <w:rFonts w:ascii="Calibri" w:hAnsi="Calibri" w:eastAsia="Calibri" w:cs="Calibri"/>
          <w:sz w:val="21"/>
          <w:szCs w:val="21"/>
          <w:spacing w:val="-3"/>
        </w:rPr>
        <w:t>B</w:t>
      </w:r>
      <w:r>
        <w:rPr>
          <w:rFonts w:ascii="Calibri" w:hAnsi="Calibri" w:eastAsia="Calibri" w:cs="Calibri"/>
          <w:sz w:val="21"/>
          <w:szCs w:val="21"/>
          <w:spacing w:val="15"/>
          <w:w w:val="101"/>
        </w:rPr>
        <w:t xml:space="preserve"> </w:t>
      </w:r>
      <w:r>
        <w:rPr>
          <w:rFonts w:ascii="SimSun" w:hAnsi="SimSun" w:eastAsia="SimSun" w:cs="SimSun"/>
          <w:sz w:val="21"/>
          <w:szCs w:val="21"/>
          <w:spacing w:val="-3"/>
        </w:rPr>
        <w:t>给出了</w:t>
      </w:r>
      <w:r>
        <w:rPr>
          <w:rFonts w:ascii="Calibri" w:hAnsi="Calibri" w:eastAsia="Calibri" w:cs="Calibri"/>
          <w:sz w:val="21"/>
          <w:szCs w:val="21"/>
          <w:spacing w:val="-3"/>
        </w:rPr>
        <w:t>SAC/TC</w:t>
      </w:r>
      <w:r>
        <w:rPr>
          <w:rFonts w:ascii="Calibri" w:hAnsi="Calibri" w:eastAsia="Calibri" w:cs="Calibri"/>
          <w:sz w:val="21"/>
          <w:szCs w:val="21"/>
          <w:spacing w:val="16"/>
        </w:rPr>
        <w:t xml:space="preserve"> </w:t>
      </w:r>
      <w:r>
        <w:rPr>
          <w:rFonts w:ascii="Calibri" w:hAnsi="Calibri" w:eastAsia="Calibri" w:cs="Calibri"/>
          <w:sz w:val="21"/>
          <w:szCs w:val="21"/>
          <w:spacing w:val="-3"/>
        </w:rPr>
        <w:t>151</w:t>
      </w:r>
      <w:r>
        <w:rPr>
          <w:rFonts w:ascii="Calibri" w:hAnsi="Calibri" w:eastAsia="Calibri" w:cs="Calibri"/>
          <w:sz w:val="21"/>
          <w:szCs w:val="21"/>
          <w:spacing w:val="13"/>
        </w:rPr>
        <w:t xml:space="preserve"> </w:t>
      </w:r>
      <w:r>
        <w:rPr>
          <w:rFonts w:ascii="SimSun" w:hAnsi="SimSun" w:eastAsia="SimSun" w:cs="SimSun"/>
          <w:sz w:val="21"/>
          <w:szCs w:val="21"/>
          <w:spacing w:val="-3"/>
        </w:rPr>
        <w:t>制定的其他质量管理和质量管理体系标准（等同采用</w:t>
      </w:r>
      <w:r>
        <w:rPr>
          <w:rFonts w:ascii="SimSun" w:hAnsi="SimSun" w:eastAsia="SimSun" w:cs="SimSun"/>
          <w:sz w:val="21"/>
          <w:szCs w:val="21"/>
          <w:spacing w:val="-34"/>
        </w:rPr>
        <w:t xml:space="preserve"> </w:t>
      </w:r>
      <w:r>
        <w:rPr>
          <w:rFonts w:ascii="Calibri" w:hAnsi="Calibri" w:eastAsia="Calibri" w:cs="Calibri"/>
          <w:sz w:val="21"/>
          <w:szCs w:val="21"/>
          <w:spacing w:val="-3"/>
        </w:rPr>
        <w:t>ISO/TC</w:t>
      </w:r>
      <w:r>
        <w:rPr>
          <w:rFonts w:ascii="Calibri" w:hAnsi="Calibri" w:eastAsia="Calibri" w:cs="Calibri"/>
          <w:sz w:val="21"/>
          <w:szCs w:val="21"/>
          <w:spacing w:val="16"/>
          <w:w w:val="101"/>
        </w:rPr>
        <w:t xml:space="preserve"> </w:t>
      </w:r>
      <w:r>
        <w:rPr>
          <w:rFonts w:ascii="Calibri" w:hAnsi="Calibri" w:eastAsia="Calibri" w:cs="Calibri"/>
          <w:sz w:val="21"/>
          <w:szCs w:val="21"/>
          <w:spacing w:val="-3"/>
        </w:rPr>
        <w:t>176</w:t>
      </w:r>
      <w:r>
        <w:rPr>
          <w:rFonts w:ascii="Calibri" w:hAnsi="Calibri" w:eastAsia="Calibri" w:cs="Calibri"/>
          <w:sz w:val="21"/>
          <w:szCs w:val="21"/>
          <w:spacing w:val="12"/>
          <w:w w:val="102"/>
        </w:rPr>
        <w:t xml:space="preserve"> </w:t>
      </w:r>
      <w:r>
        <w:rPr>
          <w:rFonts w:ascii="SimSun" w:hAnsi="SimSun" w:eastAsia="SimSun" w:cs="SimSun"/>
          <w:sz w:val="21"/>
          <w:szCs w:val="21"/>
          <w:spacing w:val="-3"/>
        </w:rPr>
        <w:t>质量管理和质量</w:t>
      </w:r>
      <w:r>
        <w:rPr>
          <w:rFonts w:ascii="SimSun" w:hAnsi="SimSun" w:eastAsia="SimSun" w:cs="SimSun"/>
          <w:sz w:val="21"/>
          <w:szCs w:val="21"/>
          <w:spacing w:val="-2"/>
        </w:rPr>
        <w:t>保证技术委员会制定的国际标准）的详细信息。</w:t>
      </w:r>
    </w:p>
    <w:p>
      <w:pPr>
        <w:ind w:left="3"/>
        <w:spacing w:before="20" w:line="220" w:lineRule="auto"/>
        <w:rPr>
          <w:rFonts w:ascii="SimSun" w:hAnsi="SimSun" w:eastAsia="SimSun" w:cs="SimSun"/>
          <w:sz w:val="21"/>
          <w:szCs w:val="21"/>
        </w:rPr>
      </w:pPr>
      <w:r>
        <w:rPr>
          <w:rFonts w:ascii="SimSun" w:hAnsi="SimSun" w:eastAsia="SimSun" w:cs="SimSun"/>
          <w:sz w:val="21"/>
          <w:szCs w:val="21"/>
          <w:spacing w:val="-1"/>
        </w:rPr>
        <w:t>本标准不包括针对环境管理、职业健康和安全管理或财务管理等其他管理体系的特定要求。</w:t>
      </w:r>
    </w:p>
    <w:p>
      <w:pPr>
        <w:ind w:left="1" w:right="67"/>
        <w:spacing w:before="62" w:line="274" w:lineRule="auto"/>
        <w:rPr>
          <w:rFonts w:ascii="SimSun" w:hAnsi="SimSun" w:eastAsia="SimSun" w:cs="SimSun"/>
          <w:sz w:val="21"/>
          <w:szCs w:val="21"/>
        </w:rPr>
      </w:pPr>
      <w:r>
        <w:rPr>
          <w:rFonts w:ascii="SimSun" w:hAnsi="SimSun" w:eastAsia="SimSun" w:cs="SimSun"/>
          <w:sz w:val="21"/>
          <w:szCs w:val="21"/>
        </w:rPr>
        <w:t>在本标准的基础上，已经制定了若干行业特定</w:t>
      </w:r>
      <w:r>
        <w:rPr>
          <w:rFonts w:ascii="SimSun" w:hAnsi="SimSun" w:eastAsia="SimSun" w:cs="SimSun"/>
          <w:sz w:val="21"/>
          <w:szCs w:val="21"/>
          <w:spacing w:val="-1"/>
        </w:rPr>
        <w:t>要求的质量管理体系标准。其中的某些标准规定了质量管理</w:t>
      </w:r>
      <w:r>
        <w:rPr>
          <w:rFonts w:ascii="SimSun" w:hAnsi="SimSun" w:eastAsia="SimSun" w:cs="SimSun"/>
          <w:sz w:val="21"/>
          <w:szCs w:val="21"/>
          <w:spacing w:val="-1"/>
        </w:rPr>
        <w:t>体系的附加要求，而另一些标准则仅限于提供在特定行业应用本标准的指南。</w:t>
      </w:r>
    </w:p>
    <w:p>
      <w:pPr>
        <w:ind w:right="70" w:firstLine="3"/>
        <w:spacing w:before="2" w:line="273" w:lineRule="auto"/>
        <w:rPr>
          <w:rFonts w:ascii="SimSun" w:hAnsi="SimSun" w:eastAsia="SimSun" w:cs="SimSun"/>
          <w:sz w:val="21"/>
          <w:szCs w:val="21"/>
        </w:rPr>
      </w:pPr>
      <w:r>
        <w:rPr>
          <w:rFonts w:ascii="SimSun" w:hAnsi="SimSun" w:eastAsia="SimSun" w:cs="SimSun"/>
          <w:sz w:val="21"/>
          <w:szCs w:val="21"/>
          <w:spacing w:val="3"/>
        </w:rPr>
        <w:t>本标准的章条内容与之前版本（</w:t>
      </w:r>
      <w:r>
        <w:rPr>
          <w:rFonts w:ascii="Calibri" w:hAnsi="Calibri" w:eastAsia="Calibri" w:cs="Calibri"/>
          <w:sz w:val="21"/>
          <w:szCs w:val="21"/>
        </w:rPr>
        <w:t>GB</w:t>
      </w:r>
      <w:r>
        <w:rPr>
          <w:rFonts w:ascii="Calibri" w:hAnsi="Calibri" w:eastAsia="Calibri" w:cs="Calibri"/>
          <w:sz w:val="21"/>
          <w:szCs w:val="21"/>
          <w:spacing w:val="3"/>
        </w:rPr>
        <w:t>/T</w:t>
      </w:r>
      <w:r>
        <w:rPr>
          <w:rFonts w:ascii="Calibri" w:hAnsi="Calibri" w:eastAsia="Calibri" w:cs="Calibri"/>
          <w:sz w:val="21"/>
          <w:szCs w:val="21"/>
          <w:spacing w:val="23"/>
        </w:rPr>
        <w:t xml:space="preserve">  </w:t>
      </w:r>
      <w:r>
        <w:rPr>
          <w:rFonts w:ascii="Calibri" w:hAnsi="Calibri" w:eastAsia="Calibri" w:cs="Calibri"/>
          <w:sz w:val="21"/>
          <w:szCs w:val="21"/>
          <w:spacing w:val="3"/>
        </w:rPr>
        <w:t>19001</w:t>
      </w:r>
      <w:r>
        <w:rPr>
          <w:rFonts w:ascii="SimSun" w:hAnsi="SimSun" w:eastAsia="SimSun" w:cs="SimSun"/>
          <w:sz w:val="21"/>
          <w:szCs w:val="21"/>
          <w:spacing w:val="3"/>
        </w:rPr>
        <w:t>—</w:t>
      </w:r>
      <w:r>
        <w:rPr>
          <w:rFonts w:ascii="Calibri" w:hAnsi="Calibri" w:eastAsia="Calibri" w:cs="Calibri"/>
          <w:sz w:val="21"/>
          <w:szCs w:val="21"/>
          <w:spacing w:val="3"/>
        </w:rPr>
        <w:t>2008/</w:t>
      </w:r>
      <w:r>
        <w:rPr>
          <w:rFonts w:ascii="Calibri" w:hAnsi="Calibri" w:eastAsia="Calibri" w:cs="Calibri"/>
          <w:sz w:val="21"/>
          <w:szCs w:val="21"/>
        </w:rPr>
        <w:t>ISO</w:t>
      </w:r>
      <w:r>
        <w:rPr>
          <w:rFonts w:ascii="Calibri" w:hAnsi="Calibri" w:eastAsia="Calibri" w:cs="Calibri"/>
          <w:sz w:val="21"/>
          <w:szCs w:val="21"/>
          <w:spacing w:val="3"/>
        </w:rPr>
        <w:t xml:space="preserve">  9001:2008</w:t>
      </w:r>
      <w:r>
        <w:rPr>
          <w:rFonts w:ascii="SimSun" w:hAnsi="SimSun" w:eastAsia="SimSun" w:cs="SimSun"/>
          <w:sz w:val="21"/>
          <w:szCs w:val="21"/>
          <w:spacing w:val="3"/>
        </w:rPr>
        <w:t>）章条内容之间的对应关系见 </w:t>
      </w:r>
      <w:r>
        <w:rPr>
          <w:rFonts w:ascii="Calibri" w:hAnsi="Calibri" w:eastAsia="Calibri" w:cs="Calibri"/>
          <w:sz w:val="21"/>
          <w:szCs w:val="21"/>
        </w:rPr>
        <w:t>ISO</w:t>
      </w:r>
      <w:r>
        <w:rPr>
          <w:rFonts w:ascii="Calibri" w:hAnsi="Calibri" w:eastAsia="Calibri" w:cs="Calibri"/>
          <w:sz w:val="21"/>
          <w:szCs w:val="21"/>
          <w:spacing w:val="3"/>
        </w:rPr>
        <w:t>/</w:t>
      </w:r>
      <w:r>
        <w:rPr>
          <w:rFonts w:ascii="Calibri" w:hAnsi="Calibri" w:eastAsia="Calibri" w:cs="Calibri"/>
          <w:sz w:val="21"/>
          <w:szCs w:val="21"/>
        </w:rPr>
        <w:t>TC </w:t>
      </w:r>
      <w:r>
        <w:rPr>
          <w:rFonts w:ascii="Calibri" w:hAnsi="Calibri" w:eastAsia="Calibri" w:cs="Calibri"/>
          <w:sz w:val="21"/>
          <w:szCs w:val="21"/>
          <w:spacing w:val="14"/>
        </w:rPr>
        <w:t>176/</w:t>
      </w:r>
      <w:r>
        <w:rPr>
          <w:rFonts w:ascii="Calibri" w:hAnsi="Calibri" w:eastAsia="Calibri" w:cs="Calibri"/>
          <w:sz w:val="21"/>
          <w:szCs w:val="21"/>
        </w:rPr>
        <w:t>SC</w:t>
      </w:r>
      <w:r>
        <w:rPr>
          <w:rFonts w:ascii="Calibri" w:hAnsi="Calibri" w:eastAsia="Calibri" w:cs="Calibri"/>
          <w:sz w:val="21"/>
          <w:szCs w:val="21"/>
          <w:spacing w:val="22"/>
        </w:rPr>
        <w:t xml:space="preserve">  </w:t>
      </w:r>
      <w:r>
        <w:rPr>
          <w:rFonts w:ascii="Calibri" w:hAnsi="Calibri" w:eastAsia="Calibri" w:cs="Calibri"/>
          <w:sz w:val="21"/>
          <w:szCs w:val="21"/>
          <w:spacing w:val="14"/>
        </w:rPr>
        <w:t>2</w:t>
      </w:r>
      <w:r>
        <w:rPr>
          <w:rFonts w:ascii="Calibri" w:hAnsi="Calibri" w:eastAsia="Calibri" w:cs="Calibri"/>
          <w:sz w:val="21"/>
          <w:szCs w:val="21"/>
          <w:spacing w:val="-24"/>
        </w:rPr>
        <w:t xml:space="preserve"> </w:t>
      </w:r>
      <w:r>
        <w:rPr>
          <w:rFonts w:ascii="SimSun" w:hAnsi="SimSun" w:eastAsia="SimSun" w:cs="SimSun"/>
          <w:sz w:val="21"/>
          <w:szCs w:val="21"/>
          <w:spacing w:val="14"/>
        </w:rPr>
        <w:t>（</w:t>
      </w:r>
      <w:r>
        <w:rPr>
          <w:rFonts w:ascii="SimSun" w:hAnsi="SimSun" w:eastAsia="SimSun" w:cs="SimSun"/>
          <w:sz w:val="21"/>
          <w:szCs w:val="21"/>
          <w:spacing w:val="-21"/>
        </w:rPr>
        <w:t xml:space="preserve"> </w:t>
      </w:r>
      <w:r>
        <w:rPr>
          <w:rFonts w:ascii="SimSun" w:hAnsi="SimSun" w:eastAsia="SimSun" w:cs="SimSun"/>
          <w:sz w:val="21"/>
          <w:szCs w:val="21"/>
          <w:spacing w:val="14"/>
        </w:rPr>
        <w:t>国际标准化组织</w:t>
      </w:r>
      <w:r>
        <w:rPr>
          <w:rFonts w:ascii="Calibri" w:hAnsi="Calibri" w:eastAsia="Calibri" w:cs="Calibri"/>
          <w:sz w:val="21"/>
          <w:szCs w:val="21"/>
          <w:spacing w:val="14"/>
        </w:rPr>
        <w:t>/</w:t>
      </w:r>
      <w:r>
        <w:rPr>
          <w:rFonts w:ascii="Calibri" w:hAnsi="Calibri" w:eastAsia="Calibri" w:cs="Calibri"/>
          <w:sz w:val="21"/>
          <w:szCs w:val="21"/>
          <w:spacing w:val="-15"/>
        </w:rPr>
        <w:t xml:space="preserve"> </w:t>
      </w:r>
      <w:r>
        <w:rPr>
          <w:rFonts w:ascii="SimSun" w:hAnsi="SimSun" w:eastAsia="SimSun" w:cs="SimSun"/>
          <w:sz w:val="21"/>
          <w:szCs w:val="21"/>
          <w:spacing w:val="14"/>
        </w:rPr>
        <w:t>质量管理和质</w:t>
      </w:r>
      <w:r>
        <w:rPr>
          <w:rFonts w:ascii="SimSun" w:hAnsi="SimSun" w:eastAsia="SimSun" w:cs="SimSun"/>
          <w:sz w:val="21"/>
          <w:szCs w:val="21"/>
          <w:spacing w:val="13"/>
        </w:rPr>
        <w:t>量保证技术委员会</w:t>
      </w:r>
      <w:r>
        <w:rPr>
          <w:rFonts w:ascii="Calibri" w:hAnsi="Calibri" w:eastAsia="Calibri" w:cs="Calibri"/>
          <w:sz w:val="21"/>
          <w:szCs w:val="21"/>
          <w:spacing w:val="13"/>
        </w:rPr>
        <w:t>/</w:t>
      </w:r>
      <w:r>
        <w:rPr>
          <w:rFonts w:ascii="SimSun" w:hAnsi="SimSun" w:eastAsia="SimSun" w:cs="SimSun"/>
          <w:sz w:val="21"/>
          <w:szCs w:val="21"/>
          <w:spacing w:val="13"/>
        </w:rPr>
        <w:t>质量体系分委员会）</w:t>
      </w:r>
      <w:r>
        <w:rPr>
          <w:rFonts w:ascii="SimSun" w:hAnsi="SimSun" w:eastAsia="SimSun" w:cs="SimSun"/>
          <w:sz w:val="21"/>
          <w:szCs w:val="21"/>
          <w:spacing w:val="-37"/>
        </w:rPr>
        <w:t xml:space="preserve"> </w:t>
      </w:r>
      <w:r>
        <w:rPr>
          <w:rFonts w:ascii="SimSun" w:hAnsi="SimSun" w:eastAsia="SimSun" w:cs="SimSun"/>
          <w:sz w:val="21"/>
          <w:szCs w:val="21"/>
          <w:spacing w:val="13"/>
        </w:rPr>
        <w:t>的公开网站</w:t>
      </w:r>
      <w:r>
        <w:rPr>
          <w:rFonts w:ascii="SimSun" w:hAnsi="SimSun" w:eastAsia="SimSun" w:cs="SimSun"/>
          <w:sz w:val="21"/>
          <w:szCs w:val="21"/>
          <w:spacing w:val="-59"/>
        </w:rPr>
        <w:t xml:space="preserve"> </w:t>
      </w:r>
      <w:r>
        <w:rPr>
          <w:rFonts w:ascii="SimSun" w:hAnsi="SimSun" w:eastAsia="SimSun" w:cs="SimSun"/>
          <w:sz w:val="21"/>
          <w:szCs w:val="21"/>
          <w:spacing w:val="13"/>
        </w:rPr>
        <w:t>：</w:t>
      </w:r>
      <w:r>
        <w:rPr>
          <w:rFonts w:ascii="SimSun" w:hAnsi="SimSun" w:eastAsia="SimSun" w:cs="SimSun"/>
          <w:sz w:val="21"/>
          <w:szCs w:val="21"/>
        </w:rPr>
        <w:t xml:space="preserve"> </w:t>
      </w:r>
      <w:hyperlink w:history="true" r:id="rId5">
        <w:r>
          <w:rPr>
            <w:rFonts w:ascii="Calibri" w:hAnsi="Calibri" w:eastAsia="Calibri" w:cs="Calibri"/>
            <w:sz w:val="21"/>
            <w:szCs w:val="21"/>
            <w:spacing w:val="-1"/>
          </w:rPr>
          <w:t>www.iso.org/tc176/sc02/public</w:t>
        </w:r>
      </w:hyperlink>
      <w:r>
        <w:rPr>
          <w:rFonts w:ascii="SimSun" w:hAnsi="SimSun" w:eastAsia="SimSun" w:cs="SimSun"/>
          <w:sz w:val="21"/>
          <w:szCs w:val="21"/>
          <w:spacing w:val="-1"/>
        </w:rPr>
        <w:t>。</w:t>
      </w:r>
    </w:p>
    <w:p>
      <w:pPr>
        <w:spacing w:line="273" w:lineRule="auto"/>
        <w:sectPr>
          <w:pgSz w:w="11905" w:h="16839"/>
          <w:pgMar w:top="400" w:right="916" w:bottom="0" w:left="1282" w:header="0" w:footer="0" w:gutter="0"/>
        </w:sectPr>
        <w:rPr>
          <w:rFonts w:ascii="SimSun" w:hAnsi="SimSun" w:eastAsia="SimSun" w:cs="SimSun"/>
          <w:sz w:val="21"/>
          <w:szCs w:val="21"/>
        </w:rPr>
      </w:pPr>
    </w:p>
    <w:p>
      <w:pPr>
        <w:pStyle w:val="BodyText"/>
        <w:spacing w:line="318" w:lineRule="auto"/>
        <w:rPr/>
      </w:pPr>
      <w:r/>
    </w:p>
    <w:p>
      <w:pPr>
        <w:pStyle w:val="BodyText"/>
        <w:spacing w:line="319" w:lineRule="auto"/>
        <w:rPr/>
      </w:pPr>
      <w:r/>
    </w:p>
    <w:p>
      <w:pPr>
        <w:ind w:left="3304"/>
        <w:spacing w:before="104" w:line="220" w:lineRule="auto"/>
        <w:rPr>
          <w:rFonts w:ascii="SimSun" w:hAnsi="SimSun" w:eastAsia="SimSun" w:cs="SimSun"/>
          <w:sz w:val="32"/>
          <w:szCs w:val="32"/>
        </w:rPr>
      </w:pPr>
      <w:bookmarkStart w:name="bookmark89" w:id="10"/>
      <w:bookmarkEnd w:id="10"/>
      <w:r>
        <w:rPr>
          <w:rFonts w:ascii="SimSun" w:hAnsi="SimSun" w:eastAsia="SimSun" w:cs="SimSun"/>
          <w:sz w:val="32"/>
          <w:szCs w:val="32"/>
          <w:b/>
          <w:bCs/>
          <w:spacing w:val="-2"/>
        </w:rPr>
        <w:t>质量管理体系</w:t>
      </w:r>
      <w:r>
        <w:rPr>
          <w:rFonts w:ascii="SimSun" w:hAnsi="SimSun" w:eastAsia="SimSun" w:cs="SimSun"/>
          <w:sz w:val="32"/>
          <w:szCs w:val="32"/>
          <w:spacing w:val="-2"/>
        </w:rPr>
        <w:t xml:space="preserve">   </w:t>
      </w:r>
      <w:r>
        <w:rPr>
          <w:rFonts w:ascii="SimSun" w:hAnsi="SimSun" w:eastAsia="SimSun" w:cs="SimSun"/>
          <w:sz w:val="32"/>
          <w:szCs w:val="32"/>
          <w:b/>
          <w:bCs/>
          <w:spacing w:val="-2"/>
        </w:rPr>
        <w:t>要求</w:t>
      </w:r>
    </w:p>
    <w:p>
      <w:pPr>
        <w:pStyle w:val="BodyText"/>
        <w:spacing w:line="380" w:lineRule="auto"/>
        <w:rPr/>
      </w:pPr>
      <w:r/>
    </w:p>
    <w:p>
      <w:pPr>
        <w:ind w:left="11"/>
        <w:spacing w:before="69" w:line="242" w:lineRule="auto"/>
        <w:rPr>
          <w:rFonts w:ascii="SimSun" w:hAnsi="SimSun" w:eastAsia="SimSun" w:cs="SimSun"/>
          <w:sz w:val="21"/>
          <w:szCs w:val="21"/>
        </w:rPr>
      </w:pPr>
      <w:r>
        <w:rPr>
          <w:rFonts w:ascii="Calibri" w:hAnsi="Calibri" w:eastAsia="Calibri" w:cs="Calibri"/>
          <w:sz w:val="21"/>
          <w:szCs w:val="21"/>
          <w:b/>
          <w:bCs/>
          <w:spacing w:val="-9"/>
        </w:rPr>
        <w:t>1</w:t>
      </w:r>
      <w:r>
        <w:rPr>
          <w:rFonts w:ascii="Calibri" w:hAnsi="Calibri" w:eastAsia="Calibri" w:cs="Calibri"/>
          <w:sz w:val="21"/>
          <w:szCs w:val="21"/>
          <w:b/>
          <w:bCs/>
          <w:spacing w:val="12"/>
        </w:rPr>
        <w:t xml:space="preserve">  </w:t>
      </w:r>
      <w:r>
        <w:rPr>
          <w:rFonts w:ascii="SimSun" w:hAnsi="SimSun" w:eastAsia="SimSun" w:cs="SimSun"/>
          <w:sz w:val="21"/>
          <w:szCs w:val="21"/>
          <w:b/>
          <w:bCs/>
          <w:spacing w:val="-9"/>
        </w:rPr>
        <w:t>范围</w:t>
      </w:r>
    </w:p>
    <w:p>
      <w:pPr>
        <w:ind w:left="5"/>
        <w:spacing w:before="37" w:line="220" w:lineRule="auto"/>
        <w:rPr>
          <w:rFonts w:ascii="SimSun" w:hAnsi="SimSun" w:eastAsia="SimSun" w:cs="SimSun"/>
          <w:sz w:val="21"/>
          <w:szCs w:val="21"/>
        </w:rPr>
      </w:pPr>
      <w:r>
        <w:rPr>
          <w:rFonts w:ascii="SimSun" w:hAnsi="SimSun" w:eastAsia="SimSun" w:cs="SimSun"/>
          <w:sz w:val="21"/>
          <w:szCs w:val="21"/>
          <w:spacing w:val="-1"/>
        </w:rPr>
        <w:t>本标准为下列组织规定了质量管理体系要求：</w:t>
      </w:r>
    </w:p>
    <w:p>
      <w:pPr>
        <w:ind w:left="5"/>
        <w:spacing w:before="62"/>
        <w:rPr>
          <w:rFonts w:ascii="SimSun" w:hAnsi="SimSun" w:eastAsia="SimSun" w:cs="SimSun"/>
          <w:sz w:val="21"/>
          <w:szCs w:val="21"/>
        </w:rPr>
      </w:pPr>
      <w:r>
        <w:rPr>
          <w:rFonts w:ascii="Calibri" w:hAnsi="Calibri" w:eastAsia="Calibri" w:cs="Calibri"/>
          <w:sz w:val="21"/>
          <w:szCs w:val="21"/>
        </w:rPr>
        <w:t>a</w:t>
      </w:r>
      <w:r>
        <w:rPr>
          <w:rFonts w:ascii="SimSun" w:hAnsi="SimSun" w:eastAsia="SimSun" w:cs="SimSun"/>
          <w:sz w:val="21"/>
          <w:szCs w:val="21"/>
        </w:rPr>
        <w:t>）需要证实其具有稳定提供满足顾客要求及适用法律法规要</w:t>
      </w:r>
      <w:r>
        <w:rPr>
          <w:rFonts w:ascii="SimSun" w:hAnsi="SimSun" w:eastAsia="SimSun" w:cs="SimSun"/>
          <w:sz w:val="21"/>
          <w:szCs w:val="21"/>
          <w:spacing w:val="-1"/>
        </w:rPr>
        <w:t>求的产品和服务的能力；</w:t>
      </w:r>
    </w:p>
    <w:p>
      <w:pPr>
        <w:ind w:left="9" w:right="78" w:firstLine="2"/>
        <w:spacing w:before="38" w:line="266"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）通过体系的有效应用，包括体系改进的过程，以及保证符合顾客要求和适用的法律法规要求，旨在增</w:t>
      </w:r>
      <w:r>
        <w:rPr>
          <w:rFonts w:ascii="SimSun" w:hAnsi="SimSun" w:eastAsia="SimSun" w:cs="SimSun"/>
          <w:sz w:val="21"/>
          <w:szCs w:val="21"/>
          <w:spacing w:val="-2"/>
        </w:rPr>
        <w:t>强顾客满意。</w:t>
      </w:r>
    </w:p>
    <w:p>
      <w:pPr>
        <w:ind w:left="5"/>
        <w:spacing w:before="19" w:line="220" w:lineRule="auto"/>
        <w:rPr>
          <w:rFonts w:ascii="SimSun" w:hAnsi="SimSun" w:eastAsia="SimSun" w:cs="SimSun"/>
          <w:sz w:val="21"/>
          <w:szCs w:val="21"/>
        </w:rPr>
      </w:pPr>
      <w:r>
        <w:rPr>
          <w:rFonts w:ascii="SimSun" w:hAnsi="SimSun" w:eastAsia="SimSun" w:cs="SimSun"/>
          <w:sz w:val="21"/>
          <w:szCs w:val="21"/>
          <w:spacing w:val="-1"/>
        </w:rPr>
        <w:t>本标准规定的所有要求是通用的，旨在适用于各种类型、不同规模和提供不同产品和服务的组织。</w:t>
      </w:r>
    </w:p>
    <w:p>
      <w:pPr>
        <w:ind w:left="4"/>
        <w:spacing w:before="62"/>
        <w:rPr>
          <w:rFonts w:ascii="SimSun" w:hAnsi="SimSun" w:eastAsia="SimSun" w:cs="SimSun"/>
          <w:sz w:val="21"/>
          <w:szCs w:val="21"/>
        </w:rPr>
      </w:pPr>
      <w:r>
        <w:rPr>
          <w:rFonts w:ascii="SimSun" w:hAnsi="SimSun" w:eastAsia="SimSun" w:cs="SimSun"/>
          <w:sz w:val="21"/>
          <w:szCs w:val="21"/>
          <w:spacing w:val="-2"/>
        </w:rPr>
        <w:t>注</w:t>
      </w:r>
      <w:r>
        <w:rPr>
          <w:rFonts w:ascii="SimSun" w:hAnsi="SimSun" w:eastAsia="SimSun" w:cs="SimSun"/>
          <w:sz w:val="21"/>
          <w:szCs w:val="21"/>
          <w:spacing w:val="-20"/>
        </w:rPr>
        <w:t xml:space="preserve"> </w:t>
      </w:r>
      <w:r>
        <w:rPr>
          <w:rFonts w:ascii="Calibri" w:hAnsi="Calibri" w:eastAsia="Calibri" w:cs="Calibri"/>
          <w:sz w:val="21"/>
          <w:szCs w:val="21"/>
          <w:spacing w:val="-2"/>
        </w:rPr>
        <w:t>1</w:t>
      </w:r>
      <w:r>
        <w:rPr>
          <w:rFonts w:ascii="Calibri" w:hAnsi="Calibri" w:eastAsia="Calibri" w:cs="Calibri"/>
          <w:sz w:val="21"/>
          <w:szCs w:val="21"/>
          <w:spacing w:val="-22"/>
        </w:rPr>
        <w:t xml:space="preserve"> </w:t>
      </w:r>
      <w:r>
        <w:rPr>
          <w:rFonts w:ascii="SimSun" w:hAnsi="SimSun" w:eastAsia="SimSun" w:cs="SimSun"/>
          <w:sz w:val="21"/>
          <w:szCs w:val="21"/>
          <w:spacing w:val="-2"/>
        </w:rPr>
        <w:t>：本标准中的术语“产品”或“服务”仅适用于预期提供给顾客或顾客所要求的产品和服务。</w:t>
      </w:r>
    </w:p>
    <w:p>
      <w:pPr>
        <w:ind w:left="4"/>
        <w:spacing w:before="38" w:line="241" w:lineRule="auto"/>
        <w:rPr>
          <w:rFonts w:ascii="SimSun" w:hAnsi="SimSun" w:eastAsia="SimSun" w:cs="SimSun"/>
          <w:sz w:val="21"/>
          <w:szCs w:val="21"/>
        </w:rPr>
      </w:pPr>
      <w:r>
        <w:rPr>
          <w:rFonts w:ascii="SimSun" w:hAnsi="SimSun" w:eastAsia="SimSun" w:cs="SimSun"/>
          <w:sz w:val="21"/>
          <w:szCs w:val="21"/>
          <w:spacing w:val="-4"/>
        </w:rPr>
        <w:t>注</w:t>
      </w:r>
      <w:r>
        <w:rPr>
          <w:rFonts w:ascii="SimSun" w:hAnsi="SimSun" w:eastAsia="SimSun" w:cs="SimSun"/>
          <w:sz w:val="21"/>
          <w:szCs w:val="21"/>
          <w:spacing w:val="-29"/>
        </w:rPr>
        <w:t xml:space="preserve"> </w:t>
      </w:r>
      <w:r>
        <w:rPr>
          <w:rFonts w:ascii="Calibri" w:hAnsi="Calibri" w:eastAsia="Calibri" w:cs="Calibri"/>
          <w:sz w:val="21"/>
          <w:szCs w:val="21"/>
          <w:spacing w:val="-4"/>
        </w:rPr>
        <w:t>2</w:t>
      </w:r>
      <w:r>
        <w:rPr>
          <w:rFonts w:ascii="Calibri" w:hAnsi="Calibri" w:eastAsia="Calibri" w:cs="Calibri"/>
          <w:sz w:val="21"/>
          <w:szCs w:val="21"/>
          <w:spacing w:val="-23"/>
        </w:rPr>
        <w:t xml:space="preserve"> </w:t>
      </w:r>
      <w:r>
        <w:rPr>
          <w:rFonts w:ascii="SimSun" w:hAnsi="SimSun" w:eastAsia="SimSun" w:cs="SimSun"/>
          <w:sz w:val="21"/>
          <w:szCs w:val="21"/>
          <w:spacing w:val="-4"/>
        </w:rPr>
        <w:t>：法律法规要求可称作法定要求。</w:t>
      </w:r>
    </w:p>
    <w:p>
      <w:pPr>
        <w:ind w:left="5"/>
        <w:spacing w:before="39" w:line="241" w:lineRule="auto"/>
        <w:rPr>
          <w:rFonts w:ascii="SimSun" w:hAnsi="SimSun" w:eastAsia="SimSun" w:cs="SimSun"/>
          <w:sz w:val="21"/>
          <w:szCs w:val="21"/>
        </w:rPr>
      </w:pPr>
      <w:r>
        <w:rPr>
          <w:rFonts w:ascii="Calibri" w:hAnsi="Calibri" w:eastAsia="Calibri" w:cs="Calibri"/>
          <w:sz w:val="21"/>
          <w:szCs w:val="21"/>
          <w:b/>
          <w:bCs/>
          <w:spacing w:val="-4"/>
        </w:rPr>
        <w:t>2</w:t>
      </w:r>
      <w:r>
        <w:rPr>
          <w:rFonts w:ascii="Calibri" w:hAnsi="Calibri" w:eastAsia="Calibri" w:cs="Calibri"/>
          <w:sz w:val="21"/>
          <w:szCs w:val="21"/>
          <w:b/>
          <w:bCs/>
          <w:spacing w:val="12"/>
        </w:rPr>
        <w:t xml:space="preserve">  </w:t>
      </w:r>
      <w:r>
        <w:rPr>
          <w:rFonts w:ascii="SimSun" w:hAnsi="SimSun" w:eastAsia="SimSun" w:cs="SimSun"/>
          <w:sz w:val="21"/>
          <w:szCs w:val="21"/>
          <w:b/>
          <w:bCs/>
          <w:spacing w:val="-4"/>
        </w:rPr>
        <w:t>规范性引用文件</w:t>
      </w:r>
    </w:p>
    <w:p>
      <w:pPr>
        <w:ind w:left="7" w:right="68" w:firstLine="3"/>
        <w:spacing w:before="38" w:line="274" w:lineRule="auto"/>
        <w:rPr>
          <w:rFonts w:ascii="SimSun" w:hAnsi="SimSun" w:eastAsia="SimSun" w:cs="SimSun"/>
          <w:sz w:val="21"/>
          <w:szCs w:val="21"/>
        </w:rPr>
      </w:pPr>
      <w:r>
        <w:rPr>
          <w:rFonts w:ascii="SimSun" w:hAnsi="SimSun" w:eastAsia="SimSun" w:cs="SimSun"/>
          <w:sz w:val="21"/>
          <w:szCs w:val="21"/>
          <w:spacing w:val="-1"/>
        </w:rPr>
        <w:t>下列文件对于本文件的应用是必不可少的。凡是注日期的引用文件，仅注日期的版本适用于本文件。凡是</w:t>
      </w:r>
      <w:r>
        <w:rPr>
          <w:rFonts w:ascii="SimSun" w:hAnsi="SimSun" w:eastAsia="SimSun" w:cs="SimSun"/>
          <w:sz w:val="21"/>
          <w:szCs w:val="21"/>
          <w:spacing w:val="-1"/>
        </w:rPr>
        <w:t>不注日期的引用文件，其最新版本（包括所有的修改单）适用于本文件。</w:t>
      </w:r>
    </w:p>
    <w:p>
      <w:pPr>
        <w:ind w:left="5"/>
        <w:spacing w:before="1" w:line="234" w:lineRule="auto"/>
        <w:rPr>
          <w:rFonts w:ascii="SimSun" w:hAnsi="SimSun" w:eastAsia="SimSun" w:cs="SimSun"/>
          <w:sz w:val="21"/>
          <w:szCs w:val="21"/>
        </w:rPr>
      </w:pPr>
      <w:r>
        <w:rPr>
          <w:rFonts w:ascii="Calibri" w:hAnsi="Calibri" w:eastAsia="Calibri" w:cs="Calibri"/>
          <w:sz w:val="21"/>
          <w:szCs w:val="21"/>
          <w:spacing w:val="-1"/>
        </w:rPr>
        <w:t>GB/T</w:t>
      </w:r>
      <w:r>
        <w:rPr>
          <w:rFonts w:ascii="Calibri" w:hAnsi="Calibri" w:eastAsia="Calibri" w:cs="Calibri"/>
          <w:sz w:val="21"/>
          <w:szCs w:val="21"/>
          <w:spacing w:val="16"/>
          <w:w w:val="101"/>
        </w:rPr>
        <w:t xml:space="preserve"> </w:t>
      </w:r>
      <w:r>
        <w:rPr>
          <w:rFonts w:ascii="Calibri" w:hAnsi="Calibri" w:eastAsia="Calibri" w:cs="Calibri"/>
          <w:sz w:val="21"/>
          <w:szCs w:val="21"/>
          <w:spacing w:val="-1"/>
        </w:rPr>
        <w:t>19000</w:t>
      </w:r>
      <w:r>
        <w:rPr>
          <w:rFonts w:ascii="SimSun" w:hAnsi="SimSun" w:eastAsia="SimSun" w:cs="SimSun"/>
          <w:sz w:val="21"/>
          <w:szCs w:val="21"/>
          <w:spacing w:val="-1"/>
        </w:rPr>
        <w:t>—</w:t>
      </w:r>
      <w:r>
        <w:rPr>
          <w:rFonts w:ascii="Calibri" w:hAnsi="Calibri" w:eastAsia="Calibri" w:cs="Calibri"/>
          <w:sz w:val="21"/>
          <w:szCs w:val="21"/>
          <w:spacing w:val="-1"/>
        </w:rPr>
        <w:t>2016</w:t>
      </w:r>
      <w:r>
        <w:rPr>
          <w:rFonts w:ascii="Calibri" w:hAnsi="Calibri" w:eastAsia="Calibri" w:cs="Calibri"/>
          <w:sz w:val="21"/>
          <w:szCs w:val="21"/>
          <w:spacing w:val="13"/>
        </w:rPr>
        <w:t xml:space="preserve"> </w:t>
      </w:r>
      <w:r>
        <w:rPr>
          <w:rFonts w:ascii="SimSun" w:hAnsi="SimSun" w:eastAsia="SimSun" w:cs="SimSun"/>
          <w:sz w:val="21"/>
          <w:szCs w:val="21"/>
          <w:spacing w:val="-1"/>
        </w:rPr>
        <w:t>质量管理体系基础和术语（</w:t>
      </w:r>
      <w:r>
        <w:rPr>
          <w:rFonts w:ascii="Calibri" w:hAnsi="Calibri" w:eastAsia="Calibri" w:cs="Calibri"/>
          <w:sz w:val="21"/>
          <w:szCs w:val="21"/>
          <w:spacing w:val="-1"/>
        </w:rPr>
        <w:t>ISO 9</w:t>
      </w:r>
      <w:r>
        <w:rPr>
          <w:rFonts w:ascii="Calibri" w:hAnsi="Calibri" w:eastAsia="Calibri" w:cs="Calibri"/>
          <w:sz w:val="21"/>
          <w:szCs w:val="21"/>
          <w:spacing w:val="-2"/>
        </w:rPr>
        <w:t>000:2015</w:t>
      </w:r>
      <w:r>
        <w:rPr>
          <w:rFonts w:ascii="Calibri" w:hAnsi="Calibri" w:eastAsia="Calibri" w:cs="Calibri"/>
          <w:sz w:val="21"/>
          <w:szCs w:val="21"/>
          <w:spacing w:val="-26"/>
        </w:rPr>
        <w:t xml:space="preserve"> </w:t>
      </w:r>
      <w:r>
        <w:rPr>
          <w:rFonts w:ascii="SimSun" w:hAnsi="SimSun" w:eastAsia="SimSun" w:cs="SimSun"/>
          <w:sz w:val="21"/>
          <w:szCs w:val="21"/>
          <w:spacing w:val="-2"/>
        </w:rPr>
        <w:t>，</w:t>
      </w:r>
      <w:r>
        <w:rPr>
          <w:rFonts w:ascii="Calibri" w:hAnsi="Calibri" w:eastAsia="Calibri" w:cs="Calibri"/>
          <w:sz w:val="21"/>
          <w:szCs w:val="21"/>
          <w:spacing w:val="-2"/>
        </w:rPr>
        <w:t>IDT</w:t>
      </w:r>
      <w:r>
        <w:rPr>
          <w:rFonts w:ascii="SimSun" w:hAnsi="SimSun" w:eastAsia="SimSun" w:cs="SimSun"/>
          <w:sz w:val="21"/>
          <w:szCs w:val="21"/>
          <w:spacing w:val="-2"/>
        </w:rPr>
        <w:t>）</w:t>
      </w:r>
    </w:p>
    <w:p>
      <w:pPr>
        <w:ind w:left="5"/>
        <w:spacing w:before="45" w:line="241" w:lineRule="auto"/>
        <w:rPr>
          <w:rFonts w:ascii="SimSun" w:hAnsi="SimSun" w:eastAsia="SimSun" w:cs="SimSun"/>
          <w:sz w:val="21"/>
          <w:szCs w:val="21"/>
        </w:rPr>
      </w:pPr>
      <w:r>
        <w:rPr>
          <w:rFonts w:ascii="Calibri" w:hAnsi="Calibri" w:eastAsia="Calibri" w:cs="Calibri"/>
          <w:sz w:val="21"/>
          <w:szCs w:val="21"/>
          <w:b/>
          <w:bCs/>
          <w:spacing w:val="-4"/>
        </w:rPr>
        <w:t>3</w:t>
      </w:r>
      <w:r>
        <w:rPr>
          <w:rFonts w:ascii="Calibri" w:hAnsi="Calibri" w:eastAsia="Calibri" w:cs="Calibri"/>
          <w:sz w:val="21"/>
          <w:szCs w:val="21"/>
          <w:b/>
          <w:bCs/>
          <w:spacing w:val="9"/>
        </w:rPr>
        <w:t xml:space="preserve">  </w:t>
      </w:r>
      <w:r>
        <w:rPr>
          <w:rFonts w:ascii="SimSun" w:hAnsi="SimSun" w:eastAsia="SimSun" w:cs="SimSun"/>
          <w:sz w:val="21"/>
          <w:szCs w:val="21"/>
          <w:b/>
          <w:bCs/>
          <w:spacing w:val="-4"/>
        </w:rPr>
        <w:t>术语和定义</w:t>
      </w:r>
    </w:p>
    <w:p>
      <w:pPr>
        <w:ind w:left="5"/>
        <w:spacing w:before="38" w:line="234" w:lineRule="auto"/>
        <w:rPr>
          <w:rFonts w:ascii="SimSun" w:hAnsi="SimSun" w:eastAsia="SimSun" w:cs="SimSun"/>
          <w:sz w:val="21"/>
          <w:szCs w:val="21"/>
        </w:rPr>
      </w:pPr>
      <w:r>
        <w:rPr>
          <w:rFonts w:ascii="Calibri" w:hAnsi="Calibri" w:eastAsia="Calibri" w:cs="Calibri"/>
          <w:sz w:val="21"/>
          <w:szCs w:val="21"/>
          <w:spacing w:val="-2"/>
        </w:rPr>
        <w:t>GB/T</w:t>
      </w:r>
      <w:r>
        <w:rPr>
          <w:rFonts w:ascii="Calibri" w:hAnsi="Calibri" w:eastAsia="Calibri" w:cs="Calibri"/>
          <w:sz w:val="21"/>
          <w:szCs w:val="21"/>
          <w:spacing w:val="20"/>
          <w:w w:val="101"/>
        </w:rPr>
        <w:t xml:space="preserve"> </w:t>
      </w:r>
      <w:r>
        <w:rPr>
          <w:rFonts w:ascii="Calibri" w:hAnsi="Calibri" w:eastAsia="Calibri" w:cs="Calibri"/>
          <w:sz w:val="21"/>
          <w:szCs w:val="21"/>
          <w:spacing w:val="-2"/>
        </w:rPr>
        <w:t>19000</w:t>
      </w:r>
      <w:r>
        <w:rPr>
          <w:rFonts w:ascii="SimSun" w:hAnsi="SimSun" w:eastAsia="SimSun" w:cs="SimSun"/>
          <w:sz w:val="21"/>
          <w:szCs w:val="21"/>
          <w:spacing w:val="-2"/>
        </w:rPr>
        <w:t>—</w:t>
      </w:r>
      <w:r>
        <w:rPr>
          <w:rFonts w:ascii="Calibri" w:hAnsi="Calibri" w:eastAsia="Calibri" w:cs="Calibri"/>
          <w:sz w:val="21"/>
          <w:szCs w:val="21"/>
          <w:spacing w:val="-2"/>
        </w:rPr>
        <w:t>2016</w:t>
      </w:r>
      <w:r>
        <w:rPr>
          <w:rFonts w:ascii="Calibri" w:hAnsi="Calibri" w:eastAsia="Calibri" w:cs="Calibri"/>
          <w:sz w:val="21"/>
          <w:szCs w:val="21"/>
          <w:spacing w:val="17"/>
          <w:w w:val="101"/>
        </w:rPr>
        <w:t xml:space="preserve"> </w:t>
      </w:r>
      <w:r>
        <w:rPr>
          <w:rFonts w:ascii="SimSun" w:hAnsi="SimSun" w:eastAsia="SimSun" w:cs="SimSun"/>
          <w:sz w:val="21"/>
          <w:szCs w:val="21"/>
          <w:spacing w:val="-2"/>
        </w:rPr>
        <w:t>界定的术语和定义适用于本文件。</w:t>
      </w:r>
    </w:p>
    <w:p>
      <w:pPr>
        <w:spacing w:before="46" w:line="242" w:lineRule="auto"/>
        <w:rPr>
          <w:rFonts w:ascii="SimSun" w:hAnsi="SimSun" w:eastAsia="SimSun" w:cs="SimSun"/>
          <w:sz w:val="21"/>
          <w:szCs w:val="21"/>
        </w:rPr>
      </w:pPr>
      <w:r>
        <w:rPr>
          <w:rFonts w:ascii="Calibri" w:hAnsi="Calibri" w:eastAsia="Calibri" w:cs="Calibri"/>
          <w:sz w:val="21"/>
          <w:szCs w:val="21"/>
          <w:b/>
          <w:bCs/>
          <w:spacing w:val="-4"/>
        </w:rPr>
        <w:t>4</w:t>
      </w:r>
      <w:r>
        <w:rPr>
          <w:rFonts w:ascii="Calibri" w:hAnsi="Calibri" w:eastAsia="Calibri" w:cs="Calibri"/>
          <w:sz w:val="21"/>
          <w:szCs w:val="21"/>
          <w:b/>
          <w:bCs/>
          <w:spacing w:val="11"/>
        </w:rPr>
        <w:t xml:space="preserve">  </w:t>
      </w:r>
      <w:r>
        <w:rPr>
          <w:rFonts w:ascii="SimSun" w:hAnsi="SimSun" w:eastAsia="SimSun" w:cs="SimSun"/>
          <w:sz w:val="21"/>
          <w:szCs w:val="21"/>
          <w:b/>
          <w:bCs/>
          <w:spacing w:val="-4"/>
        </w:rPr>
        <w:t>组织环境</w:t>
      </w:r>
    </w:p>
    <w:p>
      <w:pPr>
        <w:spacing w:before="37" w:line="242" w:lineRule="auto"/>
        <w:rPr>
          <w:rFonts w:ascii="SimSun" w:hAnsi="SimSun" w:eastAsia="SimSun" w:cs="SimSun"/>
          <w:sz w:val="21"/>
          <w:szCs w:val="21"/>
        </w:rPr>
      </w:pPr>
      <w:r>
        <w:rPr>
          <w:rFonts w:ascii="Calibri" w:hAnsi="Calibri" w:eastAsia="Calibri" w:cs="Calibri"/>
          <w:sz w:val="21"/>
          <w:szCs w:val="21"/>
          <w:b/>
          <w:bCs/>
          <w:spacing w:val="-2"/>
        </w:rPr>
        <w:t>4.1</w:t>
      </w:r>
      <w:r>
        <w:rPr>
          <w:rFonts w:ascii="Calibri" w:hAnsi="Calibri" w:eastAsia="Calibri" w:cs="Calibri"/>
          <w:sz w:val="21"/>
          <w:szCs w:val="21"/>
          <w:b/>
          <w:bCs/>
          <w:spacing w:val="10"/>
        </w:rPr>
        <w:t xml:space="preserve">  </w:t>
      </w:r>
      <w:r>
        <w:rPr>
          <w:rFonts w:ascii="SimSun" w:hAnsi="SimSun" w:eastAsia="SimSun" w:cs="SimSun"/>
          <w:sz w:val="21"/>
          <w:szCs w:val="21"/>
          <w:b/>
          <w:bCs/>
          <w:spacing w:val="-2"/>
        </w:rPr>
        <w:t>理解组织及其环境</w:t>
      </w:r>
    </w:p>
    <w:p>
      <w:pPr>
        <w:ind w:left="6"/>
        <w:spacing w:before="38" w:line="274" w:lineRule="auto"/>
        <w:rPr>
          <w:rFonts w:ascii="SimSun" w:hAnsi="SimSun" w:eastAsia="SimSun" w:cs="SimSun"/>
          <w:sz w:val="21"/>
          <w:szCs w:val="21"/>
        </w:rPr>
      </w:pPr>
      <w:r>
        <w:rPr>
          <w:rFonts w:ascii="SimSun" w:hAnsi="SimSun" w:eastAsia="SimSun" w:cs="SimSun"/>
          <w:sz w:val="21"/>
          <w:szCs w:val="21"/>
          <w:spacing w:val="1"/>
        </w:rPr>
        <w:t>组织应确定与其宗旨和战略方向相关并影响其实现质量管理体系预期结果的能力的各种外</w:t>
      </w:r>
      <w:r>
        <w:rPr>
          <w:rFonts w:ascii="SimSun" w:hAnsi="SimSun" w:eastAsia="SimSun" w:cs="SimSun"/>
          <w:sz w:val="21"/>
          <w:szCs w:val="21"/>
        </w:rPr>
        <w:t>部和内部因素。</w:t>
      </w:r>
      <w:r>
        <w:rPr>
          <w:rFonts w:ascii="SimSun" w:hAnsi="SimSun" w:eastAsia="SimSun" w:cs="SimSun"/>
          <w:sz w:val="21"/>
          <w:szCs w:val="21"/>
          <w:spacing w:val="-1"/>
        </w:rPr>
        <w:t>组织应对这些外部和内部因素的相关信息进行监视</w:t>
      </w:r>
      <w:r>
        <w:rPr>
          <w:rFonts w:ascii="SimSun" w:hAnsi="SimSun" w:eastAsia="SimSun" w:cs="SimSun"/>
          <w:sz w:val="21"/>
          <w:szCs w:val="21"/>
          <w:spacing w:val="-2"/>
        </w:rPr>
        <w:t>和评审。</w:t>
      </w:r>
    </w:p>
    <w:p>
      <w:pPr>
        <w:ind w:left="4"/>
        <w:rPr>
          <w:rFonts w:ascii="SimSun" w:hAnsi="SimSun" w:eastAsia="SimSun" w:cs="SimSun"/>
          <w:sz w:val="21"/>
          <w:szCs w:val="21"/>
        </w:rPr>
      </w:pPr>
      <w:r>
        <w:rPr>
          <w:rFonts w:ascii="SimSun" w:hAnsi="SimSun" w:eastAsia="SimSun" w:cs="SimSun"/>
          <w:sz w:val="21"/>
          <w:szCs w:val="21"/>
          <w:spacing w:val="-3"/>
        </w:rPr>
        <w:t>注</w:t>
      </w:r>
      <w:r>
        <w:rPr>
          <w:rFonts w:ascii="SimSun" w:hAnsi="SimSun" w:eastAsia="SimSun" w:cs="SimSun"/>
          <w:sz w:val="21"/>
          <w:szCs w:val="21"/>
          <w:spacing w:val="-27"/>
        </w:rPr>
        <w:t xml:space="preserve"> </w:t>
      </w:r>
      <w:r>
        <w:rPr>
          <w:rFonts w:ascii="Calibri" w:hAnsi="Calibri" w:eastAsia="Calibri" w:cs="Calibri"/>
          <w:sz w:val="21"/>
          <w:szCs w:val="21"/>
          <w:spacing w:val="-3"/>
        </w:rPr>
        <w:t>1</w:t>
      </w:r>
      <w:r>
        <w:rPr>
          <w:rFonts w:ascii="Calibri" w:hAnsi="Calibri" w:eastAsia="Calibri" w:cs="Calibri"/>
          <w:sz w:val="21"/>
          <w:szCs w:val="21"/>
          <w:spacing w:val="-23"/>
        </w:rPr>
        <w:t xml:space="preserve"> </w:t>
      </w:r>
      <w:r>
        <w:rPr>
          <w:rFonts w:ascii="SimSun" w:hAnsi="SimSun" w:eastAsia="SimSun" w:cs="SimSun"/>
          <w:sz w:val="21"/>
          <w:szCs w:val="21"/>
          <w:spacing w:val="-3"/>
        </w:rPr>
        <w:t>：这些因素可能包括需要考虑的正面和负面要素或条件。</w:t>
      </w:r>
    </w:p>
    <w:p>
      <w:pPr>
        <w:ind w:left="21" w:right="68" w:hanging="17"/>
        <w:spacing w:before="39" w:line="266" w:lineRule="auto"/>
        <w:rPr>
          <w:rFonts w:ascii="SimSun" w:hAnsi="SimSun" w:eastAsia="SimSun" w:cs="SimSun"/>
          <w:sz w:val="21"/>
          <w:szCs w:val="21"/>
        </w:rPr>
      </w:pPr>
      <w:r>
        <w:rPr>
          <w:rFonts w:ascii="SimSun" w:hAnsi="SimSun" w:eastAsia="SimSun" w:cs="SimSun"/>
          <w:sz w:val="21"/>
          <w:szCs w:val="21"/>
          <w:spacing w:val="-1"/>
        </w:rPr>
        <w:t>注 </w:t>
      </w:r>
      <w:r>
        <w:rPr>
          <w:rFonts w:ascii="Calibri" w:hAnsi="Calibri" w:eastAsia="Calibri" w:cs="Calibri"/>
          <w:sz w:val="21"/>
          <w:szCs w:val="21"/>
          <w:spacing w:val="-1"/>
        </w:rPr>
        <w:t>2</w:t>
      </w:r>
      <w:r>
        <w:rPr>
          <w:rFonts w:ascii="Calibri" w:hAnsi="Calibri" w:eastAsia="Calibri" w:cs="Calibri"/>
          <w:sz w:val="21"/>
          <w:szCs w:val="21"/>
          <w:spacing w:val="-23"/>
        </w:rPr>
        <w:t xml:space="preserve"> </w:t>
      </w:r>
      <w:r>
        <w:rPr>
          <w:rFonts w:ascii="SimSun" w:hAnsi="SimSun" w:eastAsia="SimSun" w:cs="SimSun"/>
          <w:sz w:val="21"/>
          <w:szCs w:val="21"/>
          <w:spacing w:val="-1"/>
        </w:rPr>
        <w:t>：考虑来自于国际、国内、地区或当地的各种法律法规、技术、竞争、市场、文化、社</w:t>
      </w:r>
      <w:r>
        <w:rPr>
          <w:rFonts w:ascii="SimSun" w:hAnsi="SimSun" w:eastAsia="SimSun" w:cs="SimSun"/>
          <w:sz w:val="21"/>
          <w:szCs w:val="21"/>
          <w:spacing w:val="-2"/>
        </w:rPr>
        <w:t>会和经济环境</w:t>
      </w:r>
      <w:r>
        <w:rPr>
          <w:rFonts w:ascii="SimSun" w:hAnsi="SimSun" w:eastAsia="SimSun" w:cs="SimSun"/>
          <w:sz w:val="21"/>
          <w:szCs w:val="21"/>
          <w:spacing w:val="-2"/>
        </w:rPr>
        <w:t>的因素，有助于理解外部环境。</w:t>
      </w:r>
    </w:p>
    <w:p>
      <w:pPr>
        <w:ind w:left="4"/>
        <w:spacing w:before="19" w:line="239" w:lineRule="auto"/>
        <w:rPr>
          <w:rFonts w:ascii="SimSun" w:hAnsi="SimSun" w:eastAsia="SimSun" w:cs="SimSun"/>
          <w:sz w:val="21"/>
          <w:szCs w:val="21"/>
        </w:rPr>
      </w:pPr>
      <w:r>
        <w:rPr>
          <w:rFonts w:ascii="SimSun" w:hAnsi="SimSun" w:eastAsia="SimSun" w:cs="SimSun"/>
          <w:sz w:val="21"/>
          <w:szCs w:val="21"/>
          <w:spacing w:val="-2"/>
        </w:rPr>
        <w:t>注</w:t>
      </w:r>
      <w:r>
        <w:rPr>
          <w:rFonts w:ascii="SimSun" w:hAnsi="SimSun" w:eastAsia="SimSun" w:cs="SimSun"/>
          <w:sz w:val="21"/>
          <w:szCs w:val="21"/>
          <w:spacing w:val="-25"/>
        </w:rPr>
        <w:t xml:space="preserve"> </w:t>
      </w:r>
      <w:r>
        <w:rPr>
          <w:rFonts w:ascii="Calibri" w:hAnsi="Calibri" w:eastAsia="Calibri" w:cs="Calibri"/>
          <w:sz w:val="21"/>
          <w:szCs w:val="21"/>
          <w:spacing w:val="-2"/>
        </w:rPr>
        <w:t>3</w:t>
      </w:r>
      <w:r>
        <w:rPr>
          <w:rFonts w:ascii="Calibri" w:hAnsi="Calibri" w:eastAsia="Calibri" w:cs="Calibri"/>
          <w:sz w:val="21"/>
          <w:szCs w:val="21"/>
          <w:spacing w:val="-23"/>
        </w:rPr>
        <w:t xml:space="preserve"> </w:t>
      </w:r>
      <w:r>
        <w:rPr>
          <w:rFonts w:ascii="SimSun" w:hAnsi="SimSun" w:eastAsia="SimSun" w:cs="SimSun"/>
          <w:sz w:val="21"/>
          <w:szCs w:val="21"/>
          <w:spacing w:val="-2"/>
        </w:rPr>
        <w:t>：考虑与组织的价值观、文化、知识和绩效等有关的因素，有助于理解内部环境。</w:t>
      </w:r>
    </w:p>
    <w:p>
      <w:pPr>
        <w:spacing w:before="39" w:line="242" w:lineRule="auto"/>
        <w:rPr>
          <w:rFonts w:ascii="SimSun" w:hAnsi="SimSun" w:eastAsia="SimSun" w:cs="SimSun"/>
          <w:sz w:val="21"/>
          <w:szCs w:val="21"/>
        </w:rPr>
      </w:pPr>
      <w:r>
        <w:rPr>
          <w:rFonts w:ascii="Calibri" w:hAnsi="Calibri" w:eastAsia="Calibri" w:cs="Calibri"/>
          <w:sz w:val="21"/>
          <w:szCs w:val="21"/>
          <w:b/>
          <w:bCs/>
          <w:spacing w:val="-1"/>
        </w:rPr>
        <w:t>4.2  </w:t>
      </w:r>
      <w:r>
        <w:rPr>
          <w:rFonts w:ascii="SimSun" w:hAnsi="SimSun" w:eastAsia="SimSun" w:cs="SimSun"/>
          <w:sz w:val="21"/>
          <w:szCs w:val="21"/>
          <w:b/>
          <w:bCs/>
          <w:spacing w:val="-1"/>
        </w:rPr>
        <w:t>理解相关方的需求和期望</w:t>
      </w:r>
    </w:p>
    <w:p>
      <w:pPr>
        <w:ind w:left="20" w:right="15" w:firstLine="9"/>
        <w:spacing w:before="39" w:line="274" w:lineRule="auto"/>
        <w:rPr>
          <w:rFonts w:ascii="SimSun" w:hAnsi="SimSun" w:eastAsia="SimSun" w:cs="SimSun"/>
          <w:sz w:val="21"/>
          <w:szCs w:val="21"/>
        </w:rPr>
      </w:pPr>
      <w:r>
        <w:rPr>
          <w:rFonts w:ascii="SimSun" w:hAnsi="SimSun" w:eastAsia="SimSun" w:cs="SimSun"/>
          <w:sz w:val="21"/>
          <w:szCs w:val="21"/>
        </w:rPr>
        <w:t>由于相关方对组织稳定提供符合顾客要求及适用法律法规要求的产品和服务的能力具有影响或潜在影响，</w:t>
      </w:r>
      <w:r>
        <w:rPr>
          <w:rFonts w:ascii="SimSun" w:hAnsi="SimSun" w:eastAsia="SimSun" w:cs="SimSun"/>
          <w:sz w:val="21"/>
          <w:szCs w:val="21"/>
          <w:spacing w:val="-3"/>
        </w:rPr>
        <w:t>因此，组织应确定：</w:t>
      </w:r>
    </w:p>
    <w:p>
      <w:pPr>
        <w:ind w:left="5"/>
        <w:spacing w:before="1"/>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）与质量管理体系有关的相关方；</w:t>
      </w:r>
    </w:p>
    <w:p>
      <w:pPr>
        <w:ind w:left="12"/>
        <w:spacing w:before="37"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）与质量管理体系有关的相关方的要求。</w:t>
      </w:r>
    </w:p>
    <w:p>
      <w:pPr>
        <w:ind w:left="6"/>
        <w:spacing w:before="38" w:line="221" w:lineRule="auto"/>
        <w:rPr>
          <w:rFonts w:ascii="SimSun" w:hAnsi="SimSun" w:eastAsia="SimSun" w:cs="SimSun"/>
          <w:sz w:val="21"/>
          <w:szCs w:val="21"/>
        </w:rPr>
      </w:pPr>
      <w:r>
        <w:rPr>
          <w:rFonts w:ascii="SimSun" w:hAnsi="SimSun" w:eastAsia="SimSun" w:cs="SimSun"/>
          <w:sz w:val="21"/>
          <w:szCs w:val="21"/>
          <w:spacing w:val="-1"/>
        </w:rPr>
        <w:t>组织应监视和评审这些相关方的信息及其相关要求。</w:t>
      </w:r>
    </w:p>
    <w:p>
      <w:pPr>
        <w:spacing w:before="61" w:line="241" w:lineRule="auto"/>
        <w:rPr>
          <w:rFonts w:ascii="SimSun" w:hAnsi="SimSun" w:eastAsia="SimSun" w:cs="SimSun"/>
          <w:sz w:val="21"/>
          <w:szCs w:val="21"/>
        </w:rPr>
      </w:pPr>
      <w:r>
        <w:rPr>
          <w:rFonts w:ascii="Calibri" w:hAnsi="Calibri" w:eastAsia="Calibri" w:cs="Calibri"/>
          <w:sz w:val="21"/>
          <w:szCs w:val="21"/>
          <w:b/>
          <w:bCs/>
          <w:spacing w:val="-1"/>
        </w:rPr>
        <w:t>4.3  </w:t>
      </w:r>
      <w:r>
        <w:rPr>
          <w:rFonts w:ascii="SimSun" w:hAnsi="SimSun" w:eastAsia="SimSun" w:cs="SimSun"/>
          <w:sz w:val="21"/>
          <w:szCs w:val="21"/>
          <w:b/>
          <w:bCs/>
          <w:spacing w:val="-1"/>
        </w:rPr>
        <w:t>确定质量管理体系的范围</w:t>
      </w:r>
    </w:p>
    <w:p>
      <w:pPr>
        <w:ind w:left="6"/>
        <w:spacing w:before="38" w:line="221" w:lineRule="auto"/>
        <w:rPr>
          <w:rFonts w:ascii="SimSun" w:hAnsi="SimSun" w:eastAsia="SimSun" w:cs="SimSun"/>
          <w:sz w:val="21"/>
          <w:szCs w:val="21"/>
        </w:rPr>
      </w:pPr>
      <w:r>
        <w:rPr>
          <w:rFonts w:ascii="SimSun" w:hAnsi="SimSun" w:eastAsia="SimSun" w:cs="SimSun"/>
          <w:sz w:val="21"/>
          <w:szCs w:val="21"/>
          <w:spacing w:val="-1"/>
        </w:rPr>
        <w:t>组织应确定质量管理体系的边界和适用性，以确定</w:t>
      </w:r>
      <w:r>
        <w:rPr>
          <w:rFonts w:ascii="SimSun" w:hAnsi="SimSun" w:eastAsia="SimSun" w:cs="SimSun"/>
          <w:sz w:val="21"/>
          <w:szCs w:val="21"/>
          <w:spacing w:val="-2"/>
        </w:rPr>
        <w:t>其范围。</w:t>
      </w:r>
    </w:p>
    <w:p>
      <w:pPr>
        <w:ind w:left="3"/>
        <w:spacing w:before="60" w:line="220" w:lineRule="auto"/>
        <w:rPr>
          <w:rFonts w:ascii="SimSun" w:hAnsi="SimSun" w:eastAsia="SimSun" w:cs="SimSun"/>
          <w:sz w:val="21"/>
          <w:szCs w:val="21"/>
        </w:rPr>
      </w:pPr>
      <w:r>
        <w:rPr>
          <w:rFonts w:ascii="SimSun" w:hAnsi="SimSun" w:eastAsia="SimSun" w:cs="SimSun"/>
          <w:sz w:val="21"/>
          <w:szCs w:val="21"/>
          <w:spacing w:val="-1"/>
        </w:rPr>
        <w:t>在确定范围时，组织应考虑：</w:t>
      </w:r>
    </w:p>
    <w:p>
      <w:pPr>
        <w:ind w:left="5"/>
        <w:spacing w:before="63" w:line="241" w:lineRule="auto"/>
        <w:rPr>
          <w:rFonts w:ascii="SimSun" w:hAnsi="SimSun" w:eastAsia="SimSun" w:cs="SimSun"/>
          <w:sz w:val="21"/>
          <w:szCs w:val="21"/>
        </w:rPr>
      </w:pPr>
      <w:r>
        <w:rPr>
          <w:rFonts w:ascii="Calibri" w:hAnsi="Calibri" w:eastAsia="Calibri" w:cs="Calibri"/>
          <w:sz w:val="21"/>
          <w:szCs w:val="21"/>
          <w:spacing w:val="-2"/>
        </w:rPr>
        <w:t>a</w:t>
      </w:r>
      <w:r>
        <w:rPr>
          <w:rFonts w:ascii="SimSun" w:hAnsi="SimSun" w:eastAsia="SimSun" w:cs="SimSun"/>
          <w:sz w:val="21"/>
          <w:szCs w:val="21"/>
          <w:spacing w:val="-2"/>
        </w:rPr>
        <w:t>）</w:t>
      </w:r>
      <w:r>
        <w:rPr>
          <w:rFonts w:ascii="Calibri" w:hAnsi="Calibri" w:eastAsia="Calibri" w:cs="Calibri"/>
          <w:sz w:val="21"/>
          <w:szCs w:val="21"/>
          <w:spacing w:val="-2"/>
        </w:rPr>
        <w:t>4.1</w:t>
      </w:r>
      <w:r>
        <w:rPr>
          <w:rFonts w:ascii="Calibri" w:hAnsi="Calibri" w:eastAsia="Calibri" w:cs="Calibri"/>
          <w:sz w:val="21"/>
          <w:szCs w:val="21"/>
          <w:spacing w:val="38"/>
          <w:w w:val="101"/>
        </w:rPr>
        <w:t xml:space="preserve"> </w:t>
      </w:r>
      <w:r>
        <w:rPr>
          <w:rFonts w:ascii="SimSun" w:hAnsi="SimSun" w:eastAsia="SimSun" w:cs="SimSun"/>
          <w:sz w:val="21"/>
          <w:szCs w:val="21"/>
          <w:spacing w:val="-2"/>
        </w:rPr>
        <w:t>中提及的各种外部和内部因素；</w:t>
      </w:r>
    </w:p>
    <w:p>
      <w:pPr>
        <w:ind w:left="12"/>
        <w:spacing w:before="37" w:line="242" w:lineRule="auto"/>
        <w:rPr>
          <w:rFonts w:ascii="SimSun" w:hAnsi="SimSun" w:eastAsia="SimSun" w:cs="SimSun"/>
          <w:sz w:val="21"/>
          <w:szCs w:val="21"/>
        </w:rPr>
      </w:pPr>
      <w:r>
        <w:rPr>
          <w:rFonts w:ascii="Calibri" w:hAnsi="Calibri" w:eastAsia="Calibri" w:cs="Calibri"/>
          <w:sz w:val="21"/>
          <w:szCs w:val="21"/>
          <w:spacing w:val="-3"/>
        </w:rPr>
        <w:t>b</w:t>
      </w:r>
      <w:r>
        <w:rPr>
          <w:rFonts w:ascii="SimSun" w:hAnsi="SimSun" w:eastAsia="SimSun" w:cs="SimSun"/>
          <w:sz w:val="21"/>
          <w:szCs w:val="21"/>
          <w:spacing w:val="-3"/>
        </w:rPr>
        <w:t>）</w:t>
      </w:r>
      <w:r>
        <w:rPr>
          <w:rFonts w:ascii="Calibri" w:hAnsi="Calibri" w:eastAsia="Calibri" w:cs="Calibri"/>
          <w:sz w:val="21"/>
          <w:szCs w:val="21"/>
          <w:spacing w:val="-3"/>
        </w:rPr>
        <w:t>4.2</w:t>
      </w:r>
      <w:r>
        <w:rPr>
          <w:rFonts w:ascii="Calibri" w:hAnsi="Calibri" w:eastAsia="Calibri" w:cs="Calibri"/>
          <w:sz w:val="21"/>
          <w:szCs w:val="21"/>
          <w:spacing w:val="38"/>
          <w:w w:val="101"/>
        </w:rPr>
        <w:t xml:space="preserve"> </w:t>
      </w:r>
      <w:r>
        <w:rPr>
          <w:rFonts w:ascii="SimSun" w:hAnsi="SimSun" w:eastAsia="SimSun" w:cs="SimSun"/>
          <w:sz w:val="21"/>
          <w:szCs w:val="21"/>
          <w:spacing w:val="-3"/>
        </w:rPr>
        <w:t>中提及的相关方的要求；</w:t>
      </w:r>
    </w:p>
    <w:p>
      <w:pPr>
        <w:ind w:left="5"/>
        <w:spacing w:before="37" w:line="241" w:lineRule="auto"/>
        <w:rPr>
          <w:rFonts w:ascii="SimSun" w:hAnsi="SimSun" w:eastAsia="SimSun" w:cs="SimSun"/>
          <w:sz w:val="21"/>
          <w:szCs w:val="21"/>
        </w:rPr>
      </w:pPr>
      <w:r>
        <w:rPr>
          <w:rFonts w:ascii="Calibri" w:hAnsi="Calibri" w:eastAsia="Calibri" w:cs="Calibri"/>
          <w:sz w:val="21"/>
          <w:szCs w:val="21"/>
          <w:spacing w:val="-3"/>
        </w:rPr>
        <w:t>c</w:t>
      </w:r>
      <w:r>
        <w:rPr>
          <w:rFonts w:ascii="SimSun" w:hAnsi="SimSun" w:eastAsia="SimSun" w:cs="SimSun"/>
          <w:sz w:val="21"/>
          <w:szCs w:val="21"/>
          <w:spacing w:val="-3"/>
        </w:rPr>
        <w:t>）组织的产品和服务。</w:t>
      </w:r>
    </w:p>
    <w:p>
      <w:pPr>
        <w:ind w:left="7"/>
        <w:spacing w:before="38" w:line="220" w:lineRule="auto"/>
        <w:rPr>
          <w:rFonts w:ascii="SimSun" w:hAnsi="SimSun" w:eastAsia="SimSun" w:cs="SimSun"/>
          <w:sz w:val="21"/>
          <w:szCs w:val="21"/>
        </w:rPr>
      </w:pPr>
      <w:r>
        <w:rPr>
          <w:rFonts w:ascii="SimSun" w:hAnsi="SimSun" w:eastAsia="SimSun" w:cs="SimSun"/>
          <w:sz w:val="21"/>
          <w:szCs w:val="21"/>
        </w:rPr>
        <w:t>如果本标准的全部要求适用于组织确定的质量管理体系范围，组织应实施</w:t>
      </w:r>
      <w:r>
        <w:rPr>
          <w:rFonts w:ascii="SimSun" w:hAnsi="SimSun" w:eastAsia="SimSun" w:cs="SimSun"/>
          <w:sz w:val="21"/>
          <w:szCs w:val="21"/>
          <w:spacing w:val="-1"/>
        </w:rPr>
        <w:t>本标准的全部要求。</w:t>
      </w:r>
    </w:p>
    <w:p>
      <w:pPr>
        <w:ind w:left="6" w:right="18"/>
        <w:spacing w:before="63" w:line="274" w:lineRule="auto"/>
        <w:rPr>
          <w:rFonts w:ascii="SimSun" w:hAnsi="SimSun" w:eastAsia="SimSun" w:cs="SimSun"/>
          <w:sz w:val="21"/>
          <w:szCs w:val="21"/>
        </w:rPr>
      </w:pPr>
      <w:r>
        <w:rPr>
          <w:rFonts w:ascii="SimSun" w:hAnsi="SimSun" w:eastAsia="SimSun" w:cs="SimSun"/>
          <w:sz w:val="21"/>
          <w:szCs w:val="21"/>
          <w:spacing w:val="1"/>
        </w:rPr>
        <w:t>组织的质量管理体系范围应作为成文信息，可</w:t>
      </w:r>
      <w:r>
        <w:rPr>
          <w:rFonts w:ascii="SimSun" w:hAnsi="SimSun" w:eastAsia="SimSun" w:cs="SimSun"/>
          <w:sz w:val="21"/>
          <w:szCs w:val="21"/>
        </w:rPr>
        <w:t>获得并得到保持。该范围应描述所覆盖的产品和服务类型，</w:t>
      </w:r>
      <w:r>
        <w:rPr>
          <w:rFonts w:ascii="SimSun" w:hAnsi="SimSun" w:eastAsia="SimSun" w:cs="SimSun"/>
          <w:sz w:val="21"/>
          <w:szCs w:val="21"/>
          <w:spacing w:val="-1"/>
        </w:rPr>
        <w:t>如果组织确定本标准的某些要求不适用于其质量管理体系范围，应说明理由。</w:t>
      </w:r>
    </w:p>
    <w:p>
      <w:pPr>
        <w:ind w:left="6" w:right="68" w:firstLine="10"/>
        <w:spacing w:before="1" w:line="274" w:lineRule="auto"/>
        <w:rPr>
          <w:rFonts w:ascii="SimSun" w:hAnsi="SimSun" w:eastAsia="SimSun" w:cs="SimSun"/>
          <w:sz w:val="21"/>
          <w:szCs w:val="21"/>
        </w:rPr>
      </w:pPr>
      <w:r>
        <w:rPr>
          <w:rFonts w:ascii="SimSun" w:hAnsi="SimSun" w:eastAsia="SimSun" w:cs="SimSun"/>
          <w:sz w:val="21"/>
          <w:szCs w:val="21"/>
          <w:spacing w:val="-1"/>
        </w:rPr>
        <w:t>只有当所确定的不适用的要求不影响组织确保其产品和服务合格的能力或责任，对增强顾客满意也不会产</w:t>
      </w:r>
      <w:r>
        <w:rPr>
          <w:rFonts w:ascii="SimSun" w:hAnsi="SimSun" w:eastAsia="SimSun" w:cs="SimSun"/>
          <w:sz w:val="21"/>
          <w:szCs w:val="21"/>
          <w:spacing w:val="-1"/>
        </w:rPr>
        <w:t>生影响时，方可声称符合本标准的要求。</w:t>
      </w:r>
    </w:p>
    <w:p>
      <w:pPr>
        <w:spacing w:before="1"/>
        <w:rPr>
          <w:rFonts w:ascii="SimSun" w:hAnsi="SimSun" w:eastAsia="SimSun" w:cs="SimSun"/>
          <w:sz w:val="21"/>
          <w:szCs w:val="21"/>
        </w:rPr>
      </w:pPr>
      <w:r>
        <w:rPr>
          <w:rFonts w:ascii="Calibri" w:hAnsi="Calibri" w:eastAsia="Calibri" w:cs="Calibri"/>
          <w:sz w:val="21"/>
          <w:szCs w:val="21"/>
          <w:b/>
          <w:bCs/>
          <w:spacing w:val="-1"/>
        </w:rPr>
        <w:t>4.4  </w:t>
      </w:r>
      <w:r>
        <w:rPr>
          <w:rFonts w:ascii="SimSun" w:hAnsi="SimSun" w:eastAsia="SimSun" w:cs="SimSun"/>
          <w:sz w:val="21"/>
          <w:szCs w:val="21"/>
          <w:b/>
          <w:bCs/>
          <w:spacing w:val="-1"/>
        </w:rPr>
        <w:t>质量管理体系及其过程</w:t>
      </w:r>
    </w:p>
    <w:p>
      <w:pPr>
        <w:ind w:left="6" w:right="78" w:hanging="5"/>
        <w:spacing w:before="37" w:line="267" w:lineRule="auto"/>
        <w:rPr>
          <w:rFonts w:ascii="SimSun" w:hAnsi="SimSun" w:eastAsia="SimSun" w:cs="SimSun"/>
          <w:sz w:val="21"/>
          <w:szCs w:val="21"/>
        </w:rPr>
      </w:pPr>
      <w:r>
        <w:rPr>
          <w:rFonts w:ascii="Calibri" w:hAnsi="Calibri" w:eastAsia="Calibri" w:cs="Calibri"/>
          <w:sz w:val="21"/>
          <w:szCs w:val="21"/>
          <w:spacing w:val="2"/>
        </w:rPr>
        <w:t>4.4.1  </w:t>
      </w:r>
      <w:r>
        <w:rPr>
          <w:rFonts w:ascii="SimSun" w:hAnsi="SimSun" w:eastAsia="SimSun" w:cs="SimSun"/>
          <w:sz w:val="21"/>
          <w:szCs w:val="21"/>
          <w:spacing w:val="2"/>
        </w:rPr>
        <w:t>组织应按照本标准的要求，建立、实施、保</w:t>
      </w:r>
      <w:r>
        <w:rPr>
          <w:rFonts w:ascii="SimSun" w:hAnsi="SimSun" w:eastAsia="SimSun" w:cs="SimSun"/>
          <w:sz w:val="21"/>
          <w:szCs w:val="21"/>
          <w:spacing w:val="1"/>
        </w:rPr>
        <w:t>持和持续改进质量管理体系，包括所需过程及其相互作</w:t>
      </w:r>
      <w:r>
        <w:rPr>
          <w:rFonts w:ascii="SimSun" w:hAnsi="SimSun" w:eastAsia="SimSun" w:cs="SimSun"/>
          <w:sz w:val="21"/>
          <w:szCs w:val="21"/>
          <w:spacing w:val="-10"/>
        </w:rPr>
        <w:t>用。</w:t>
      </w:r>
    </w:p>
    <w:p>
      <w:pPr>
        <w:ind w:left="6"/>
        <w:spacing w:before="18" w:line="221" w:lineRule="auto"/>
        <w:rPr>
          <w:rFonts w:ascii="SimSun" w:hAnsi="SimSun" w:eastAsia="SimSun" w:cs="SimSun"/>
          <w:sz w:val="21"/>
          <w:szCs w:val="21"/>
        </w:rPr>
      </w:pPr>
      <w:r>
        <w:rPr>
          <w:rFonts w:ascii="SimSun" w:hAnsi="SimSun" w:eastAsia="SimSun" w:cs="SimSun"/>
          <w:sz w:val="21"/>
          <w:szCs w:val="21"/>
        </w:rPr>
        <w:t>组织应确定质量管理体系所需的过程及其在整个</w:t>
      </w:r>
      <w:r>
        <w:rPr>
          <w:rFonts w:ascii="SimSun" w:hAnsi="SimSun" w:eastAsia="SimSun" w:cs="SimSun"/>
          <w:sz w:val="21"/>
          <w:szCs w:val="21"/>
          <w:spacing w:val="-1"/>
        </w:rPr>
        <w:t>组织中的应用，且应：</w:t>
      </w:r>
    </w:p>
    <w:p>
      <w:pPr>
        <w:ind w:left="5"/>
        <w:spacing w:before="60"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）确定这些过程所需的输入和期望的输出；</w:t>
      </w:r>
    </w:p>
    <w:p>
      <w:pPr>
        <w:ind w:left="12"/>
        <w:spacing w:before="38" w:line="242"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）确定这些过程的顺序和相互作用；</w:t>
      </w:r>
    </w:p>
    <w:p>
      <w:pPr>
        <w:spacing w:line="242" w:lineRule="auto"/>
        <w:sectPr>
          <w:pgSz w:w="11905" w:h="16839"/>
          <w:pgMar w:top="400" w:right="915" w:bottom="0" w:left="1281" w:header="0" w:footer="0" w:gutter="0"/>
        </w:sectPr>
        <w:rPr>
          <w:rFonts w:ascii="SimSun" w:hAnsi="SimSun" w:eastAsia="SimSun" w:cs="SimSun"/>
          <w:sz w:val="21"/>
          <w:szCs w:val="21"/>
        </w:rPr>
      </w:pPr>
    </w:p>
    <w:p>
      <w:pPr>
        <w:pStyle w:val="BodyText"/>
        <w:spacing w:line="285" w:lineRule="auto"/>
        <w:rPr/>
      </w:pPr>
      <w:r/>
    </w:p>
    <w:p>
      <w:pPr>
        <w:pStyle w:val="BodyText"/>
        <w:spacing w:line="285" w:lineRule="auto"/>
        <w:rPr/>
      </w:pPr>
      <w:r/>
    </w:p>
    <w:p>
      <w:pPr>
        <w:spacing w:before="68" w:line="242" w:lineRule="auto"/>
        <w:jc w:val="right"/>
        <w:rPr>
          <w:rFonts w:ascii="SimSun" w:hAnsi="SimSun" w:eastAsia="SimSun" w:cs="SimSun"/>
          <w:sz w:val="21"/>
          <w:szCs w:val="21"/>
        </w:rPr>
      </w:pPr>
      <w:bookmarkStart w:name="bookmark90" w:id="11"/>
      <w:bookmarkEnd w:id="11"/>
      <w:r>
        <w:rPr>
          <w:rFonts w:ascii="Calibri" w:hAnsi="Calibri" w:eastAsia="Calibri" w:cs="Calibri"/>
          <w:sz w:val="21"/>
          <w:szCs w:val="21"/>
          <w:spacing w:val="-5"/>
        </w:rPr>
        <w:t>c</w:t>
      </w:r>
      <w:r>
        <w:rPr>
          <w:rFonts w:ascii="SimSun" w:hAnsi="SimSun" w:eastAsia="SimSun" w:cs="SimSun"/>
          <w:sz w:val="21"/>
          <w:szCs w:val="21"/>
          <w:spacing w:val="-5"/>
        </w:rPr>
        <w:t>）确定和应用所需的准则和方法（包括监视、测量和相关绩</w:t>
      </w:r>
      <w:r>
        <w:rPr>
          <w:rFonts w:ascii="SimSun" w:hAnsi="SimSun" w:eastAsia="SimSun" w:cs="SimSun"/>
          <w:sz w:val="21"/>
          <w:szCs w:val="21"/>
          <w:spacing w:val="-6"/>
        </w:rPr>
        <w:t>效指标</w:t>
      </w:r>
      <w:r>
        <w:rPr>
          <w:rFonts w:ascii="SimSun" w:hAnsi="SimSun" w:eastAsia="SimSun" w:cs="SimSun"/>
          <w:sz w:val="21"/>
          <w:szCs w:val="21"/>
          <w:spacing w:val="-52"/>
          <w:w w:val="95"/>
        </w:rPr>
        <w:t>），</w:t>
      </w:r>
      <w:r>
        <w:rPr>
          <w:rFonts w:ascii="SimSun" w:hAnsi="SimSun" w:eastAsia="SimSun" w:cs="SimSun"/>
          <w:sz w:val="21"/>
          <w:szCs w:val="21"/>
          <w:spacing w:val="-6"/>
        </w:rPr>
        <w:t>以确保这些过程的有效运行和控制；</w:t>
      </w:r>
    </w:p>
    <w:p>
      <w:pPr>
        <w:ind w:left="14"/>
        <w:spacing w:before="37" w:line="241"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）确定这些过程所需的资源并确保其可获得；</w:t>
      </w:r>
    </w:p>
    <w:p>
      <w:pPr>
        <w:ind w:left="13"/>
        <w:spacing w:before="37" w:line="241" w:lineRule="auto"/>
        <w:rPr>
          <w:rFonts w:ascii="SimSun" w:hAnsi="SimSun" w:eastAsia="SimSun" w:cs="SimSun"/>
          <w:sz w:val="21"/>
          <w:szCs w:val="21"/>
        </w:rPr>
      </w:pPr>
      <w:r>
        <w:rPr>
          <w:rFonts w:ascii="Calibri" w:hAnsi="Calibri" w:eastAsia="Calibri" w:cs="Calibri"/>
          <w:sz w:val="21"/>
          <w:szCs w:val="21"/>
          <w:spacing w:val="-1"/>
        </w:rPr>
        <w:t>e</w:t>
      </w:r>
      <w:r>
        <w:rPr>
          <w:rFonts w:ascii="SimSun" w:hAnsi="SimSun" w:eastAsia="SimSun" w:cs="SimSun"/>
          <w:sz w:val="21"/>
          <w:szCs w:val="21"/>
          <w:spacing w:val="-1"/>
        </w:rPr>
        <w:t>）分配这些过程的职责和权限；</w:t>
      </w:r>
    </w:p>
    <w:p>
      <w:pPr>
        <w:ind w:left="8"/>
        <w:spacing w:before="38"/>
        <w:rPr>
          <w:rFonts w:ascii="SimSun" w:hAnsi="SimSun" w:eastAsia="SimSun" w:cs="SimSun"/>
          <w:sz w:val="21"/>
          <w:szCs w:val="21"/>
        </w:rPr>
      </w:pPr>
      <w:r>
        <w:rPr>
          <w:rFonts w:ascii="Calibri" w:hAnsi="Calibri" w:eastAsia="Calibri" w:cs="Calibri"/>
          <w:sz w:val="21"/>
          <w:szCs w:val="21"/>
          <w:spacing w:val="-3"/>
        </w:rPr>
        <w:t>f</w:t>
      </w:r>
      <w:r>
        <w:rPr>
          <w:rFonts w:ascii="SimSun" w:hAnsi="SimSun" w:eastAsia="SimSun" w:cs="SimSun"/>
          <w:sz w:val="21"/>
          <w:szCs w:val="21"/>
          <w:spacing w:val="-3"/>
        </w:rPr>
        <w:t>）按照</w:t>
      </w:r>
      <w:r>
        <w:rPr>
          <w:rFonts w:ascii="SimSun" w:hAnsi="SimSun" w:eastAsia="SimSun" w:cs="SimSun"/>
          <w:sz w:val="21"/>
          <w:szCs w:val="21"/>
          <w:spacing w:val="-24"/>
        </w:rPr>
        <w:t xml:space="preserve"> </w:t>
      </w:r>
      <w:r>
        <w:rPr>
          <w:rFonts w:ascii="Calibri" w:hAnsi="Calibri" w:eastAsia="Calibri" w:cs="Calibri"/>
          <w:sz w:val="21"/>
          <w:szCs w:val="21"/>
          <w:spacing w:val="-3"/>
        </w:rPr>
        <w:t>6.1</w:t>
      </w:r>
      <w:r>
        <w:rPr>
          <w:rFonts w:ascii="Calibri" w:hAnsi="Calibri" w:eastAsia="Calibri" w:cs="Calibri"/>
          <w:sz w:val="21"/>
          <w:szCs w:val="21"/>
          <w:spacing w:val="29"/>
        </w:rPr>
        <w:t xml:space="preserve"> </w:t>
      </w:r>
      <w:r>
        <w:rPr>
          <w:rFonts w:ascii="SimSun" w:hAnsi="SimSun" w:eastAsia="SimSun" w:cs="SimSun"/>
          <w:sz w:val="21"/>
          <w:szCs w:val="21"/>
          <w:spacing w:val="-3"/>
        </w:rPr>
        <w:t>的要求应对风险和机遇；</w:t>
      </w:r>
    </w:p>
    <w:p>
      <w:pPr>
        <w:ind w:left="9"/>
        <w:spacing w:before="38" w:line="227" w:lineRule="auto"/>
        <w:rPr>
          <w:rFonts w:ascii="SimSun" w:hAnsi="SimSun" w:eastAsia="SimSun" w:cs="SimSun"/>
          <w:sz w:val="21"/>
          <w:szCs w:val="21"/>
        </w:rPr>
      </w:pPr>
      <w:r>
        <w:rPr>
          <w:rFonts w:ascii="Calibri" w:hAnsi="Calibri" w:eastAsia="Calibri" w:cs="Calibri"/>
          <w:sz w:val="21"/>
          <w:szCs w:val="21"/>
        </w:rPr>
        <w:t>g</w:t>
      </w:r>
      <w:r>
        <w:rPr>
          <w:rFonts w:ascii="SimSun" w:hAnsi="SimSun" w:eastAsia="SimSun" w:cs="SimSun"/>
          <w:sz w:val="21"/>
          <w:szCs w:val="21"/>
        </w:rPr>
        <w:t>）评价这些过程，实施所需的变更，以确保实现这些过程的预期</w:t>
      </w:r>
      <w:r>
        <w:rPr>
          <w:rFonts w:ascii="SimSun" w:hAnsi="SimSun" w:eastAsia="SimSun" w:cs="SimSun"/>
          <w:sz w:val="21"/>
          <w:szCs w:val="21"/>
          <w:spacing w:val="-1"/>
        </w:rPr>
        <w:t>结果；</w:t>
      </w:r>
    </w:p>
    <w:p>
      <w:pPr>
        <w:ind w:left="20"/>
        <w:spacing w:before="55" w:line="241" w:lineRule="auto"/>
        <w:rPr>
          <w:rFonts w:ascii="SimSun" w:hAnsi="SimSun" w:eastAsia="SimSun" w:cs="SimSun"/>
          <w:sz w:val="21"/>
          <w:szCs w:val="21"/>
        </w:rPr>
      </w:pPr>
      <w:r>
        <w:rPr>
          <w:rFonts w:ascii="Calibri" w:hAnsi="Calibri" w:eastAsia="Calibri" w:cs="Calibri"/>
          <w:sz w:val="21"/>
          <w:szCs w:val="21"/>
          <w:spacing w:val="-3"/>
        </w:rPr>
        <w:t>h</w:t>
      </w:r>
      <w:r>
        <w:rPr>
          <w:rFonts w:ascii="SimSun" w:hAnsi="SimSun" w:eastAsia="SimSun" w:cs="SimSun"/>
          <w:sz w:val="21"/>
          <w:szCs w:val="21"/>
          <w:spacing w:val="-3"/>
        </w:rPr>
        <w:t>）改进过程和质量管理体系。</w:t>
      </w:r>
    </w:p>
    <w:p>
      <w:pPr>
        <w:ind w:left="9"/>
        <w:spacing w:before="37" w:line="242" w:lineRule="auto"/>
        <w:rPr>
          <w:rFonts w:ascii="SimSun" w:hAnsi="SimSun" w:eastAsia="SimSun" w:cs="SimSun"/>
          <w:sz w:val="21"/>
          <w:szCs w:val="21"/>
        </w:rPr>
      </w:pPr>
      <w:r>
        <w:rPr>
          <w:rFonts w:ascii="Calibri" w:hAnsi="Calibri" w:eastAsia="Calibri" w:cs="Calibri"/>
          <w:sz w:val="21"/>
          <w:szCs w:val="21"/>
        </w:rPr>
        <w:t>4.4.2  </w:t>
      </w:r>
      <w:r>
        <w:rPr>
          <w:rFonts w:ascii="SimSun" w:hAnsi="SimSun" w:eastAsia="SimSun" w:cs="SimSun"/>
          <w:sz w:val="21"/>
          <w:szCs w:val="21"/>
        </w:rPr>
        <w:t>在必要的范围和程度上，组织应：</w:t>
      </w:r>
    </w:p>
    <w:p>
      <w:pPr>
        <w:ind w:left="13"/>
        <w:spacing w:before="37"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）保持成文信息以支持过程运行；</w:t>
      </w:r>
    </w:p>
    <w:p>
      <w:pPr>
        <w:ind w:left="20"/>
        <w:spacing w:before="38" w:line="241" w:lineRule="auto"/>
        <w:rPr>
          <w:rFonts w:ascii="SimSun" w:hAnsi="SimSun" w:eastAsia="SimSun" w:cs="SimSun"/>
          <w:sz w:val="21"/>
          <w:szCs w:val="21"/>
        </w:rPr>
      </w:pPr>
      <w:r>
        <w:rPr>
          <w:rFonts w:ascii="Calibri" w:hAnsi="Calibri" w:eastAsia="Calibri" w:cs="Calibri"/>
          <w:sz w:val="21"/>
          <w:szCs w:val="21"/>
          <w:spacing w:val="-2"/>
        </w:rPr>
        <w:t>b</w:t>
      </w:r>
      <w:r>
        <w:rPr>
          <w:rFonts w:ascii="SimSun" w:hAnsi="SimSun" w:eastAsia="SimSun" w:cs="SimSun"/>
          <w:sz w:val="21"/>
          <w:szCs w:val="21"/>
          <w:spacing w:val="-2"/>
        </w:rPr>
        <w:t>）保留成文信息以确信其过程按策划进行。</w:t>
      </w:r>
    </w:p>
    <w:p>
      <w:pPr>
        <w:ind w:left="14"/>
        <w:spacing w:before="38" w:line="242" w:lineRule="auto"/>
        <w:rPr>
          <w:rFonts w:ascii="SimSun" w:hAnsi="SimSun" w:eastAsia="SimSun" w:cs="SimSun"/>
          <w:sz w:val="21"/>
          <w:szCs w:val="21"/>
        </w:rPr>
      </w:pPr>
      <w:r>
        <w:rPr>
          <w:rFonts w:ascii="Calibri" w:hAnsi="Calibri" w:eastAsia="Calibri" w:cs="Calibri"/>
          <w:sz w:val="21"/>
          <w:szCs w:val="21"/>
          <w:b/>
          <w:bCs/>
          <w:spacing w:val="-5"/>
        </w:rPr>
        <w:t>5</w:t>
      </w:r>
      <w:r>
        <w:rPr>
          <w:rFonts w:ascii="Calibri" w:hAnsi="Calibri" w:eastAsia="Calibri" w:cs="Calibri"/>
          <w:sz w:val="21"/>
          <w:szCs w:val="21"/>
          <w:b/>
          <w:bCs/>
          <w:spacing w:val="10"/>
        </w:rPr>
        <w:t xml:space="preserve">  </w:t>
      </w:r>
      <w:r>
        <w:rPr>
          <w:rFonts w:ascii="SimSun" w:hAnsi="SimSun" w:eastAsia="SimSun" w:cs="SimSun"/>
          <w:sz w:val="21"/>
          <w:szCs w:val="21"/>
          <w:b/>
          <w:bCs/>
          <w:spacing w:val="-5"/>
        </w:rPr>
        <w:t>领导作用</w:t>
      </w:r>
    </w:p>
    <w:p>
      <w:pPr>
        <w:ind w:left="14"/>
        <w:spacing w:before="37" w:line="241" w:lineRule="auto"/>
        <w:rPr>
          <w:rFonts w:ascii="SimSun" w:hAnsi="SimSun" w:eastAsia="SimSun" w:cs="SimSun"/>
          <w:sz w:val="21"/>
          <w:szCs w:val="21"/>
        </w:rPr>
      </w:pPr>
      <w:r>
        <w:rPr>
          <w:rFonts w:ascii="Calibri" w:hAnsi="Calibri" w:eastAsia="Calibri" w:cs="Calibri"/>
          <w:sz w:val="21"/>
          <w:szCs w:val="21"/>
          <w:b/>
          <w:bCs/>
          <w:spacing w:val="-3"/>
        </w:rPr>
        <w:t>5.1</w:t>
      </w:r>
      <w:r>
        <w:rPr>
          <w:rFonts w:ascii="Calibri" w:hAnsi="Calibri" w:eastAsia="Calibri" w:cs="Calibri"/>
          <w:sz w:val="21"/>
          <w:szCs w:val="21"/>
          <w:b/>
          <w:bCs/>
          <w:spacing w:val="11"/>
        </w:rPr>
        <w:t xml:space="preserve">  </w:t>
      </w:r>
      <w:r>
        <w:rPr>
          <w:rFonts w:ascii="SimSun" w:hAnsi="SimSun" w:eastAsia="SimSun" w:cs="SimSun"/>
          <w:sz w:val="21"/>
          <w:szCs w:val="21"/>
          <w:b/>
          <w:bCs/>
          <w:spacing w:val="-3"/>
        </w:rPr>
        <w:t>领导作用和承诺</w:t>
      </w:r>
    </w:p>
    <w:p>
      <w:pPr>
        <w:ind w:left="14"/>
        <w:spacing w:before="38" w:line="242" w:lineRule="auto"/>
        <w:rPr>
          <w:rFonts w:ascii="SimSun" w:hAnsi="SimSun" w:eastAsia="SimSun" w:cs="SimSun"/>
          <w:sz w:val="21"/>
          <w:szCs w:val="21"/>
        </w:rPr>
      </w:pPr>
      <w:r>
        <w:rPr>
          <w:rFonts w:ascii="Calibri" w:hAnsi="Calibri" w:eastAsia="Calibri" w:cs="Calibri"/>
          <w:sz w:val="21"/>
          <w:szCs w:val="21"/>
          <w:spacing w:val="-3"/>
        </w:rPr>
        <w:t>5.1.1</w:t>
      </w:r>
      <w:r>
        <w:rPr>
          <w:rFonts w:ascii="Calibri" w:hAnsi="Calibri" w:eastAsia="Calibri" w:cs="Calibri"/>
          <w:sz w:val="21"/>
          <w:szCs w:val="21"/>
          <w:spacing w:val="11"/>
          <w:w w:val="102"/>
        </w:rPr>
        <w:t xml:space="preserve">  </w:t>
      </w:r>
      <w:r>
        <w:rPr>
          <w:rFonts w:ascii="SimSun" w:hAnsi="SimSun" w:eastAsia="SimSun" w:cs="SimSun"/>
          <w:sz w:val="21"/>
          <w:szCs w:val="21"/>
          <w:spacing w:val="-3"/>
        </w:rPr>
        <w:t>总则</w:t>
      </w:r>
    </w:p>
    <w:p>
      <w:pPr>
        <w:ind w:left="14"/>
        <w:spacing w:before="36" w:line="221" w:lineRule="auto"/>
        <w:rPr>
          <w:rFonts w:ascii="SimSun" w:hAnsi="SimSun" w:eastAsia="SimSun" w:cs="SimSun"/>
          <w:sz w:val="21"/>
          <w:szCs w:val="21"/>
        </w:rPr>
      </w:pPr>
      <w:r>
        <w:rPr>
          <w:rFonts w:ascii="SimSun" w:hAnsi="SimSun" w:eastAsia="SimSun" w:cs="SimSun"/>
          <w:sz w:val="21"/>
          <w:szCs w:val="21"/>
        </w:rPr>
        <w:t>最高管理者应通过以下方面，证实其对质量管理休系</w:t>
      </w:r>
      <w:r>
        <w:rPr>
          <w:rFonts w:ascii="SimSun" w:hAnsi="SimSun" w:eastAsia="SimSun" w:cs="SimSun"/>
          <w:sz w:val="21"/>
          <w:szCs w:val="21"/>
          <w:spacing w:val="-1"/>
        </w:rPr>
        <w:t>的领导作用和承诺：</w:t>
      </w:r>
    </w:p>
    <w:p>
      <w:pPr>
        <w:ind w:left="13"/>
        <w:spacing w:before="61"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）对质量管理体系的有效性负责；</w:t>
      </w:r>
    </w:p>
    <w:p>
      <w:pPr>
        <w:ind w:left="20"/>
        <w:spacing w:before="38" w:line="241" w:lineRule="auto"/>
        <w:rPr>
          <w:rFonts w:ascii="SimSun" w:hAnsi="SimSun" w:eastAsia="SimSun" w:cs="SimSun"/>
          <w:sz w:val="21"/>
          <w:szCs w:val="21"/>
        </w:rPr>
      </w:pPr>
      <w:r>
        <w:rPr>
          <w:rFonts w:ascii="Calibri" w:hAnsi="Calibri" w:eastAsia="Calibri" w:cs="Calibri"/>
          <w:sz w:val="21"/>
          <w:szCs w:val="21"/>
        </w:rPr>
        <w:t>b</w:t>
      </w:r>
      <w:r>
        <w:rPr>
          <w:rFonts w:ascii="SimSun" w:hAnsi="SimSun" w:eastAsia="SimSun" w:cs="SimSun"/>
          <w:sz w:val="21"/>
          <w:szCs w:val="21"/>
        </w:rPr>
        <w:t>）确保制定质量管理体系的质量方针和质量目标，并</w:t>
      </w:r>
      <w:r>
        <w:rPr>
          <w:rFonts w:ascii="SimSun" w:hAnsi="SimSun" w:eastAsia="SimSun" w:cs="SimSun"/>
          <w:sz w:val="21"/>
          <w:szCs w:val="21"/>
          <w:spacing w:val="-1"/>
        </w:rPr>
        <w:t>与组织环境相适应，与战略方向相一致；</w:t>
      </w:r>
    </w:p>
    <w:p>
      <w:pPr>
        <w:ind w:left="13"/>
        <w:spacing w:before="38"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）确保质量管理体系要求融人组织的业务过程；</w:t>
      </w:r>
    </w:p>
    <w:p>
      <w:pPr>
        <w:ind w:left="14"/>
        <w:spacing w:before="38"/>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）促进使用过程方法和基于风险的思维；</w:t>
      </w:r>
    </w:p>
    <w:p>
      <w:pPr>
        <w:ind w:left="13"/>
        <w:spacing w:before="39" w:line="241" w:lineRule="auto"/>
        <w:rPr>
          <w:rFonts w:ascii="SimSun" w:hAnsi="SimSun" w:eastAsia="SimSun" w:cs="SimSun"/>
          <w:sz w:val="21"/>
          <w:szCs w:val="21"/>
        </w:rPr>
      </w:pPr>
      <w:r>
        <w:rPr>
          <w:rFonts w:ascii="Calibri" w:hAnsi="Calibri" w:eastAsia="Calibri" w:cs="Calibri"/>
          <w:sz w:val="21"/>
          <w:szCs w:val="21"/>
          <w:spacing w:val="-1"/>
        </w:rPr>
        <w:t>e</w:t>
      </w:r>
      <w:r>
        <w:rPr>
          <w:rFonts w:ascii="SimSun" w:hAnsi="SimSun" w:eastAsia="SimSun" w:cs="SimSun"/>
          <w:sz w:val="21"/>
          <w:szCs w:val="21"/>
          <w:spacing w:val="-1"/>
        </w:rPr>
        <w:t>）确保质量管理体系所需的资源是可获得的；</w:t>
      </w:r>
    </w:p>
    <w:p>
      <w:pPr>
        <w:ind w:left="8"/>
        <w:spacing w:before="38" w:line="241" w:lineRule="auto"/>
        <w:rPr>
          <w:rFonts w:ascii="SimSun" w:hAnsi="SimSun" w:eastAsia="SimSun" w:cs="SimSun"/>
          <w:sz w:val="21"/>
          <w:szCs w:val="21"/>
        </w:rPr>
      </w:pPr>
      <w:r>
        <w:rPr>
          <w:rFonts w:ascii="Calibri" w:hAnsi="Calibri" w:eastAsia="Calibri" w:cs="Calibri"/>
          <w:sz w:val="21"/>
          <w:szCs w:val="21"/>
        </w:rPr>
        <w:t>f</w:t>
      </w:r>
      <w:r>
        <w:rPr>
          <w:rFonts w:ascii="SimSun" w:hAnsi="SimSun" w:eastAsia="SimSun" w:cs="SimSun"/>
          <w:sz w:val="21"/>
          <w:szCs w:val="21"/>
        </w:rPr>
        <w:t>）沟通有效的质量管理和符合质量管理休系要</w:t>
      </w:r>
      <w:r>
        <w:rPr>
          <w:rFonts w:ascii="SimSun" w:hAnsi="SimSun" w:eastAsia="SimSun" w:cs="SimSun"/>
          <w:sz w:val="21"/>
          <w:szCs w:val="21"/>
          <w:spacing w:val="-1"/>
        </w:rPr>
        <w:t>求的重要性；</w:t>
      </w:r>
    </w:p>
    <w:p>
      <w:pPr>
        <w:ind w:left="9"/>
        <w:spacing w:before="38" w:line="227" w:lineRule="auto"/>
        <w:rPr>
          <w:rFonts w:ascii="SimSun" w:hAnsi="SimSun" w:eastAsia="SimSun" w:cs="SimSun"/>
          <w:sz w:val="21"/>
          <w:szCs w:val="21"/>
        </w:rPr>
      </w:pPr>
      <w:r>
        <w:rPr>
          <w:rFonts w:ascii="Calibri" w:hAnsi="Calibri" w:eastAsia="Calibri" w:cs="Calibri"/>
          <w:sz w:val="21"/>
          <w:szCs w:val="21"/>
          <w:spacing w:val="-1"/>
        </w:rPr>
        <w:t>g</w:t>
      </w:r>
      <w:r>
        <w:rPr>
          <w:rFonts w:ascii="SimSun" w:hAnsi="SimSun" w:eastAsia="SimSun" w:cs="SimSun"/>
          <w:sz w:val="21"/>
          <w:szCs w:val="21"/>
          <w:spacing w:val="-1"/>
        </w:rPr>
        <w:t>）确保质量管理体系实现其预期结果；</w:t>
      </w:r>
    </w:p>
    <w:p>
      <w:pPr>
        <w:ind w:left="20"/>
        <w:spacing w:before="54"/>
        <w:rPr>
          <w:rFonts w:ascii="SimSun" w:hAnsi="SimSun" w:eastAsia="SimSun" w:cs="SimSun"/>
          <w:sz w:val="21"/>
          <w:szCs w:val="21"/>
        </w:rPr>
      </w:pPr>
      <w:r>
        <w:rPr>
          <w:rFonts w:ascii="Calibri" w:hAnsi="Calibri" w:eastAsia="Calibri" w:cs="Calibri"/>
          <w:sz w:val="21"/>
          <w:szCs w:val="21"/>
          <w:spacing w:val="-1"/>
        </w:rPr>
        <w:t>h</w:t>
      </w:r>
      <w:r>
        <w:rPr>
          <w:rFonts w:ascii="SimSun" w:hAnsi="SimSun" w:eastAsia="SimSun" w:cs="SimSun"/>
          <w:sz w:val="21"/>
          <w:szCs w:val="21"/>
          <w:spacing w:val="-1"/>
        </w:rPr>
        <w:t>）促使人员积极参与，指导和支持他们为质量管理体系的有效性作出贡献；</w:t>
      </w:r>
    </w:p>
    <w:p>
      <w:pPr>
        <w:ind w:left="17"/>
        <w:spacing w:before="39" w:line="241" w:lineRule="auto"/>
        <w:rPr>
          <w:rFonts w:ascii="SimSun" w:hAnsi="SimSun" w:eastAsia="SimSun" w:cs="SimSun"/>
          <w:sz w:val="21"/>
          <w:szCs w:val="21"/>
        </w:rPr>
      </w:pPr>
      <w:r>
        <w:rPr>
          <w:rFonts w:ascii="Calibri" w:hAnsi="Calibri" w:eastAsia="Calibri" w:cs="Calibri"/>
          <w:sz w:val="21"/>
          <w:szCs w:val="21"/>
          <w:spacing w:val="-2"/>
        </w:rPr>
        <w:t>i</w:t>
      </w:r>
      <w:r>
        <w:rPr>
          <w:rFonts w:ascii="SimSun" w:hAnsi="SimSun" w:eastAsia="SimSun" w:cs="SimSun"/>
          <w:sz w:val="21"/>
          <w:szCs w:val="21"/>
          <w:spacing w:val="-2"/>
        </w:rPr>
        <w:t>）推动改进；</w:t>
      </w:r>
    </w:p>
    <w:p>
      <w:pPr>
        <w:spacing w:before="38" w:line="227" w:lineRule="auto"/>
        <w:rPr>
          <w:rFonts w:ascii="SimSun" w:hAnsi="SimSun" w:eastAsia="SimSun" w:cs="SimSun"/>
          <w:sz w:val="21"/>
          <w:szCs w:val="21"/>
        </w:rPr>
      </w:pPr>
      <w:r>
        <w:rPr>
          <w:rFonts w:ascii="Calibri" w:hAnsi="Calibri" w:eastAsia="Calibri" w:cs="Calibri"/>
          <w:sz w:val="21"/>
          <w:szCs w:val="21"/>
        </w:rPr>
        <w:t>j</w:t>
      </w:r>
      <w:r>
        <w:rPr>
          <w:rFonts w:ascii="SimSun" w:hAnsi="SimSun" w:eastAsia="SimSun" w:cs="SimSun"/>
          <w:sz w:val="21"/>
          <w:szCs w:val="21"/>
        </w:rPr>
        <w:t>）支持其他相关管理者在其职责范围内发挥领导作用。</w:t>
      </w:r>
    </w:p>
    <w:p>
      <w:pPr>
        <w:ind w:left="14" w:hanging="2"/>
        <w:spacing w:before="55" w:line="274" w:lineRule="auto"/>
        <w:rPr>
          <w:rFonts w:ascii="SimSun" w:hAnsi="SimSun" w:eastAsia="SimSun" w:cs="SimSun"/>
          <w:sz w:val="21"/>
          <w:szCs w:val="21"/>
        </w:rPr>
      </w:pPr>
      <w:r>
        <w:rPr>
          <w:rFonts w:ascii="SimSun" w:hAnsi="SimSun" w:eastAsia="SimSun" w:cs="SimSun"/>
          <w:sz w:val="21"/>
          <w:szCs w:val="21"/>
        </w:rPr>
        <w:t>注：本标准使用的“业务”一词可广义地理</w:t>
      </w:r>
      <w:r>
        <w:rPr>
          <w:rFonts w:ascii="SimSun" w:hAnsi="SimSun" w:eastAsia="SimSun" w:cs="SimSun"/>
          <w:sz w:val="21"/>
          <w:szCs w:val="21"/>
          <w:spacing w:val="-1"/>
        </w:rPr>
        <w:t>解为涉及组织存在目的的核心活动，无论是公有、私有、营利</w:t>
      </w:r>
      <w:r>
        <w:rPr>
          <w:rFonts w:ascii="SimSun" w:hAnsi="SimSun" w:eastAsia="SimSun" w:cs="SimSun"/>
          <w:sz w:val="21"/>
          <w:szCs w:val="21"/>
          <w:spacing w:val="-4"/>
        </w:rPr>
        <w:t>或非营利组织。</w:t>
      </w:r>
    </w:p>
    <w:p>
      <w:pPr>
        <w:ind w:left="14"/>
        <w:spacing w:line="241" w:lineRule="auto"/>
        <w:rPr>
          <w:rFonts w:ascii="SimSun" w:hAnsi="SimSun" w:eastAsia="SimSun" w:cs="SimSun"/>
          <w:sz w:val="21"/>
          <w:szCs w:val="21"/>
        </w:rPr>
      </w:pPr>
      <w:r>
        <w:rPr>
          <w:rFonts w:ascii="Calibri" w:hAnsi="Calibri" w:eastAsia="Calibri" w:cs="Calibri"/>
          <w:sz w:val="21"/>
          <w:szCs w:val="21"/>
          <w:spacing w:val="-3"/>
        </w:rPr>
        <w:t>5.1.2</w:t>
      </w:r>
      <w:r>
        <w:rPr>
          <w:rFonts w:ascii="Calibri" w:hAnsi="Calibri" w:eastAsia="Calibri" w:cs="Calibri"/>
          <w:sz w:val="21"/>
          <w:szCs w:val="21"/>
          <w:spacing w:val="21"/>
          <w:w w:val="101"/>
        </w:rPr>
        <w:t xml:space="preserve">  </w:t>
      </w:r>
      <w:r>
        <w:rPr>
          <w:rFonts w:ascii="SimSun" w:hAnsi="SimSun" w:eastAsia="SimSun" w:cs="SimSun"/>
          <w:sz w:val="21"/>
          <w:szCs w:val="21"/>
          <w:spacing w:val="-3"/>
        </w:rPr>
        <w:t>以顾客为关注焦点</w:t>
      </w:r>
    </w:p>
    <w:p>
      <w:pPr>
        <w:ind w:left="14"/>
        <w:spacing w:before="37" w:line="221" w:lineRule="auto"/>
        <w:rPr>
          <w:rFonts w:ascii="SimSun" w:hAnsi="SimSun" w:eastAsia="SimSun" w:cs="SimSun"/>
          <w:sz w:val="21"/>
          <w:szCs w:val="21"/>
        </w:rPr>
      </w:pPr>
      <w:r>
        <w:rPr>
          <w:rFonts w:ascii="SimSun" w:hAnsi="SimSun" w:eastAsia="SimSun" w:cs="SimSun"/>
          <w:sz w:val="21"/>
          <w:szCs w:val="21"/>
        </w:rPr>
        <w:t>最高管理者应通过确保以下方面，证实其以顾客为关注焦</w:t>
      </w:r>
      <w:r>
        <w:rPr>
          <w:rFonts w:ascii="SimSun" w:hAnsi="SimSun" w:eastAsia="SimSun" w:cs="SimSun"/>
          <w:sz w:val="21"/>
          <w:szCs w:val="21"/>
          <w:spacing w:val="-1"/>
        </w:rPr>
        <w:t>点的领导作用和承诺：</w:t>
      </w:r>
    </w:p>
    <w:p>
      <w:pPr>
        <w:ind w:left="13"/>
        <w:spacing w:before="61" w:line="241" w:lineRule="auto"/>
        <w:rPr>
          <w:rFonts w:ascii="SimSun" w:hAnsi="SimSun" w:eastAsia="SimSun" w:cs="SimSun"/>
          <w:sz w:val="21"/>
          <w:szCs w:val="21"/>
        </w:rPr>
      </w:pPr>
      <w:r>
        <w:rPr>
          <w:rFonts w:ascii="Calibri" w:hAnsi="Calibri" w:eastAsia="Calibri" w:cs="Calibri"/>
          <w:sz w:val="21"/>
          <w:szCs w:val="21"/>
        </w:rPr>
        <w:t>a</w:t>
      </w:r>
      <w:r>
        <w:rPr>
          <w:rFonts w:ascii="SimSun" w:hAnsi="SimSun" w:eastAsia="SimSun" w:cs="SimSun"/>
          <w:sz w:val="21"/>
          <w:szCs w:val="21"/>
        </w:rPr>
        <w:t>）确定、理解并持续地满足顾客要求以及适用</w:t>
      </w:r>
      <w:r>
        <w:rPr>
          <w:rFonts w:ascii="SimSun" w:hAnsi="SimSun" w:eastAsia="SimSun" w:cs="SimSun"/>
          <w:sz w:val="21"/>
          <w:szCs w:val="21"/>
          <w:spacing w:val="-1"/>
        </w:rPr>
        <w:t>的法律法规要求；</w:t>
      </w:r>
    </w:p>
    <w:p>
      <w:pPr>
        <w:ind w:left="20"/>
        <w:spacing w:before="39"/>
        <w:rPr>
          <w:rFonts w:ascii="SimSun" w:hAnsi="SimSun" w:eastAsia="SimSun" w:cs="SimSun"/>
          <w:sz w:val="21"/>
          <w:szCs w:val="21"/>
        </w:rPr>
      </w:pPr>
      <w:r>
        <w:rPr>
          <w:rFonts w:ascii="Calibri" w:hAnsi="Calibri" w:eastAsia="Calibri" w:cs="Calibri"/>
          <w:sz w:val="21"/>
          <w:szCs w:val="21"/>
        </w:rPr>
        <w:t>b</w:t>
      </w:r>
      <w:r>
        <w:rPr>
          <w:rFonts w:ascii="SimSun" w:hAnsi="SimSun" w:eastAsia="SimSun" w:cs="SimSun"/>
          <w:sz w:val="21"/>
          <w:szCs w:val="21"/>
        </w:rPr>
        <w:t>）确定和应对风险和机遇，这些风险和机遇可能影响产品</w:t>
      </w:r>
      <w:r>
        <w:rPr>
          <w:rFonts w:ascii="SimSun" w:hAnsi="SimSun" w:eastAsia="SimSun" w:cs="SimSun"/>
          <w:sz w:val="21"/>
          <w:szCs w:val="21"/>
          <w:spacing w:val="-1"/>
        </w:rPr>
        <w:t>和服务合格以及增强顾客满意的能力；</w:t>
      </w:r>
    </w:p>
    <w:p>
      <w:pPr>
        <w:ind w:left="13"/>
        <w:spacing w:before="38" w:line="241" w:lineRule="auto"/>
        <w:rPr>
          <w:rFonts w:ascii="SimSun" w:hAnsi="SimSun" w:eastAsia="SimSun" w:cs="SimSun"/>
          <w:sz w:val="21"/>
          <w:szCs w:val="21"/>
        </w:rPr>
      </w:pPr>
      <w:r>
        <w:rPr>
          <w:rFonts w:ascii="Calibri" w:hAnsi="Calibri" w:eastAsia="Calibri" w:cs="Calibri"/>
          <w:sz w:val="21"/>
          <w:szCs w:val="21"/>
          <w:spacing w:val="-2"/>
        </w:rPr>
        <w:t>c</w:t>
      </w:r>
      <w:r>
        <w:rPr>
          <w:rFonts w:ascii="SimSun" w:hAnsi="SimSun" w:eastAsia="SimSun" w:cs="SimSun"/>
          <w:sz w:val="21"/>
          <w:szCs w:val="21"/>
          <w:spacing w:val="-2"/>
        </w:rPr>
        <w:t>）始终致力于增强顾客满意。</w:t>
      </w:r>
    </w:p>
    <w:p>
      <w:pPr>
        <w:ind w:left="14"/>
        <w:spacing w:before="39" w:line="242" w:lineRule="auto"/>
        <w:rPr>
          <w:rFonts w:ascii="SimSun" w:hAnsi="SimSun" w:eastAsia="SimSun" w:cs="SimSun"/>
          <w:sz w:val="21"/>
          <w:szCs w:val="21"/>
        </w:rPr>
      </w:pPr>
      <w:r>
        <w:rPr>
          <w:rFonts w:ascii="Calibri" w:hAnsi="Calibri" w:eastAsia="Calibri" w:cs="Calibri"/>
          <w:sz w:val="21"/>
          <w:szCs w:val="21"/>
          <w:b/>
          <w:bCs/>
          <w:spacing w:val="-4"/>
        </w:rPr>
        <w:t>5.2</w:t>
      </w:r>
      <w:r>
        <w:rPr>
          <w:rFonts w:ascii="Calibri" w:hAnsi="Calibri" w:eastAsia="Calibri" w:cs="Calibri"/>
          <w:sz w:val="21"/>
          <w:szCs w:val="21"/>
          <w:b/>
          <w:bCs/>
          <w:spacing w:val="10"/>
        </w:rPr>
        <w:t xml:space="preserve">  </w:t>
      </w:r>
      <w:r>
        <w:rPr>
          <w:rFonts w:ascii="SimSun" w:hAnsi="SimSun" w:eastAsia="SimSun" w:cs="SimSun"/>
          <w:sz w:val="21"/>
          <w:szCs w:val="21"/>
          <w:b/>
          <w:bCs/>
          <w:spacing w:val="-4"/>
        </w:rPr>
        <w:t>方针</w:t>
      </w:r>
    </w:p>
    <w:p>
      <w:pPr>
        <w:ind w:left="14"/>
        <w:spacing w:before="36" w:line="242" w:lineRule="auto"/>
        <w:rPr>
          <w:rFonts w:ascii="SimSun" w:hAnsi="SimSun" w:eastAsia="SimSun" w:cs="SimSun"/>
          <w:sz w:val="21"/>
          <w:szCs w:val="21"/>
        </w:rPr>
      </w:pPr>
      <w:r>
        <w:rPr>
          <w:rFonts w:ascii="Calibri" w:hAnsi="Calibri" w:eastAsia="Calibri" w:cs="Calibri"/>
          <w:sz w:val="21"/>
          <w:szCs w:val="21"/>
          <w:spacing w:val="-2"/>
        </w:rPr>
        <w:t>5.2.1</w:t>
      </w:r>
      <w:r>
        <w:rPr>
          <w:rFonts w:ascii="Calibri" w:hAnsi="Calibri" w:eastAsia="Calibri" w:cs="Calibri"/>
          <w:sz w:val="21"/>
          <w:szCs w:val="21"/>
          <w:spacing w:val="12"/>
          <w:w w:val="101"/>
        </w:rPr>
        <w:t xml:space="preserve">  </w:t>
      </w:r>
      <w:r>
        <w:rPr>
          <w:rFonts w:ascii="SimSun" w:hAnsi="SimSun" w:eastAsia="SimSun" w:cs="SimSun"/>
          <w:sz w:val="21"/>
          <w:szCs w:val="21"/>
          <w:spacing w:val="-2"/>
        </w:rPr>
        <w:t>制定质量方针</w:t>
      </w:r>
    </w:p>
    <w:p>
      <w:pPr>
        <w:ind w:left="14"/>
        <w:spacing w:before="36" w:line="221" w:lineRule="auto"/>
        <w:rPr>
          <w:rFonts w:ascii="SimSun" w:hAnsi="SimSun" w:eastAsia="SimSun" w:cs="SimSun"/>
          <w:sz w:val="21"/>
          <w:szCs w:val="21"/>
        </w:rPr>
      </w:pPr>
      <w:r>
        <w:rPr>
          <w:rFonts w:ascii="SimSun" w:hAnsi="SimSun" w:eastAsia="SimSun" w:cs="SimSun"/>
          <w:sz w:val="21"/>
          <w:szCs w:val="21"/>
          <w:spacing w:val="-1"/>
        </w:rPr>
        <w:t>最高管理者应制定、实施和保持质量方针，质量方针应：</w:t>
      </w:r>
    </w:p>
    <w:p>
      <w:pPr>
        <w:ind w:left="13"/>
        <w:spacing w:before="61"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）适应组织的宗旨和环境并支持其战略方向；</w:t>
      </w:r>
    </w:p>
    <w:p>
      <w:pPr>
        <w:ind w:left="20"/>
        <w:spacing w:before="39"/>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）为建立质量目标提供框架；</w:t>
      </w:r>
    </w:p>
    <w:p>
      <w:pPr>
        <w:ind w:left="13"/>
        <w:spacing w:before="39"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）包括满足适用要求的承诺；</w:t>
      </w:r>
    </w:p>
    <w:p>
      <w:pPr>
        <w:ind w:left="14"/>
        <w:spacing w:before="38" w:line="241" w:lineRule="auto"/>
        <w:rPr>
          <w:rFonts w:ascii="SimSun" w:hAnsi="SimSun" w:eastAsia="SimSun" w:cs="SimSun"/>
          <w:sz w:val="21"/>
          <w:szCs w:val="21"/>
        </w:rPr>
      </w:pPr>
      <w:r>
        <w:rPr>
          <w:rFonts w:ascii="Calibri" w:hAnsi="Calibri" w:eastAsia="Calibri" w:cs="Calibri"/>
          <w:sz w:val="21"/>
          <w:szCs w:val="21"/>
          <w:spacing w:val="-2"/>
        </w:rPr>
        <w:t>d</w:t>
      </w:r>
      <w:r>
        <w:rPr>
          <w:rFonts w:ascii="SimSun" w:hAnsi="SimSun" w:eastAsia="SimSun" w:cs="SimSun"/>
          <w:sz w:val="21"/>
          <w:szCs w:val="21"/>
          <w:spacing w:val="-2"/>
        </w:rPr>
        <w:t>）包括持续改进质量管理体系的承诺。</w:t>
      </w:r>
    </w:p>
    <w:p>
      <w:pPr>
        <w:ind w:left="13" w:right="7847" w:firstLine="1"/>
        <w:spacing w:before="38" w:line="266" w:lineRule="auto"/>
        <w:rPr>
          <w:rFonts w:ascii="SimSun" w:hAnsi="SimSun" w:eastAsia="SimSun" w:cs="SimSun"/>
          <w:sz w:val="21"/>
          <w:szCs w:val="21"/>
        </w:rPr>
      </w:pPr>
      <w:r>
        <w:rPr>
          <w:rFonts w:ascii="Calibri" w:hAnsi="Calibri" w:eastAsia="Calibri" w:cs="Calibri"/>
          <w:sz w:val="21"/>
          <w:szCs w:val="21"/>
          <w:spacing w:val="-2"/>
        </w:rPr>
        <w:t>5.2.2</w:t>
      </w:r>
      <w:r>
        <w:rPr>
          <w:rFonts w:ascii="Calibri" w:hAnsi="Calibri" w:eastAsia="Calibri" w:cs="Calibri"/>
          <w:sz w:val="21"/>
          <w:szCs w:val="21"/>
          <w:spacing w:val="12"/>
          <w:w w:val="101"/>
        </w:rPr>
        <w:t xml:space="preserve">  </w:t>
      </w:r>
      <w:r>
        <w:rPr>
          <w:rFonts w:ascii="SimSun" w:hAnsi="SimSun" w:eastAsia="SimSun" w:cs="SimSun"/>
          <w:sz w:val="21"/>
          <w:szCs w:val="21"/>
          <w:spacing w:val="-2"/>
        </w:rPr>
        <w:t>沟通质量方针</w:t>
      </w:r>
      <w:r>
        <w:rPr>
          <w:rFonts w:ascii="SimSun" w:hAnsi="SimSun" w:eastAsia="SimSun" w:cs="SimSun"/>
          <w:sz w:val="21"/>
          <w:szCs w:val="21"/>
          <w:spacing w:val="-1"/>
        </w:rPr>
        <w:t>质量方针应：</w:t>
      </w:r>
    </w:p>
    <w:p>
      <w:pPr>
        <w:ind w:left="13"/>
        <w:spacing w:before="19"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）可获取并保持成文信息；</w:t>
      </w:r>
    </w:p>
    <w:p>
      <w:pPr>
        <w:ind w:left="20"/>
        <w:spacing w:before="38"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）在组织内得到沟通、理解和应用；</w:t>
      </w:r>
    </w:p>
    <w:p>
      <w:pPr>
        <w:ind w:left="13"/>
        <w:spacing w:before="37"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）适宜时，可为有关相关方所获取。</w:t>
      </w:r>
    </w:p>
    <w:p>
      <w:pPr>
        <w:ind w:left="14"/>
        <w:spacing w:before="38" w:line="241" w:lineRule="auto"/>
        <w:rPr>
          <w:rFonts w:ascii="SimSun" w:hAnsi="SimSun" w:eastAsia="SimSun" w:cs="SimSun"/>
          <w:sz w:val="21"/>
          <w:szCs w:val="21"/>
        </w:rPr>
      </w:pPr>
      <w:r>
        <w:rPr>
          <w:rFonts w:ascii="Calibri" w:hAnsi="Calibri" w:eastAsia="Calibri" w:cs="Calibri"/>
          <w:sz w:val="21"/>
          <w:szCs w:val="21"/>
          <w:b/>
          <w:bCs/>
          <w:spacing w:val="-1"/>
        </w:rPr>
        <w:t>5.3  </w:t>
      </w:r>
      <w:r>
        <w:rPr>
          <w:rFonts w:ascii="SimSun" w:hAnsi="SimSun" w:eastAsia="SimSun" w:cs="SimSun"/>
          <w:sz w:val="21"/>
          <w:szCs w:val="21"/>
          <w:b/>
          <w:bCs/>
          <w:spacing w:val="-1"/>
        </w:rPr>
        <w:t>组织的岗位、职责和权限</w:t>
      </w:r>
    </w:p>
    <w:p>
      <w:pPr>
        <w:ind w:left="14"/>
        <w:spacing w:before="38" w:line="221" w:lineRule="auto"/>
        <w:rPr>
          <w:rFonts w:ascii="SimSun" w:hAnsi="SimSun" w:eastAsia="SimSun" w:cs="SimSun"/>
          <w:sz w:val="21"/>
          <w:szCs w:val="21"/>
        </w:rPr>
      </w:pPr>
      <w:r>
        <w:rPr>
          <w:rFonts w:ascii="SimSun" w:hAnsi="SimSun" w:eastAsia="SimSun" w:cs="SimSun"/>
          <w:sz w:val="21"/>
          <w:szCs w:val="21"/>
          <w:spacing w:val="-1"/>
        </w:rPr>
        <w:t>最高管理者应确保组织相关岗位的职责、权限得到分配、沟通和理解。</w:t>
      </w:r>
    </w:p>
    <w:p>
      <w:pPr>
        <w:ind w:left="14"/>
        <w:spacing w:before="61" w:line="221" w:lineRule="auto"/>
        <w:rPr>
          <w:rFonts w:ascii="SimSun" w:hAnsi="SimSun" w:eastAsia="SimSun" w:cs="SimSun"/>
          <w:sz w:val="21"/>
          <w:szCs w:val="21"/>
        </w:rPr>
      </w:pPr>
      <w:r>
        <w:rPr>
          <w:rFonts w:ascii="SimSun" w:hAnsi="SimSun" w:eastAsia="SimSun" w:cs="SimSun"/>
          <w:sz w:val="21"/>
          <w:szCs w:val="21"/>
          <w:spacing w:val="-1"/>
        </w:rPr>
        <w:t>最高管理者应分配职责和权限，以：</w:t>
      </w:r>
    </w:p>
    <w:p>
      <w:pPr>
        <w:ind w:left="13"/>
        <w:spacing w:before="61"/>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）确保质量管理体系符合本标准的要求；</w:t>
      </w:r>
    </w:p>
    <w:p>
      <w:pPr>
        <w:ind w:left="20"/>
        <w:spacing w:before="39"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）确保各过程获得其预期输出；</w:t>
      </w:r>
    </w:p>
    <w:p>
      <w:pPr>
        <w:ind w:left="13"/>
        <w:spacing w:before="38" w:line="239" w:lineRule="auto"/>
        <w:rPr>
          <w:rFonts w:ascii="SimSun" w:hAnsi="SimSun" w:eastAsia="SimSun" w:cs="SimSun"/>
          <w:sz w:val="21"/>
          <w:szCs w:val="21"/>
        </w:rPr>
      </w:pPr>
      <w:r>
        <w:rPr>
          <w:rFonts w:ascii="Calibri" w:hAnsi="Calibri" w:eastAsia="Calibri" w:cs="Calibri"/>
          <w:sz w:val="21"/>
          <w:szCs w:val="21"/>
        </w:rPr>
        <w:t>c</w:t>
      </w:r>
      <w:r>
        <w:rPr>
          <w:rFonts w:ascii="SimSun" w:hAnsi="SimSun" w:eastAsia="SimSun" w:cs="SimSun"/>
          <w:sz w:val="21"/>
          <w:szCs w:val="21"/>
        </w:rPr>
        <w:t>）报告质量管理体系的绩效以及改进机会（见</w:t>
      </w:r>
      <w:r>
        <w:rPr>
          <w:rFonts w:ascii="SimSun" w:hAnsi="SimSun" w:eastAsia="SimSun" w:cs="SimSun"/>
          <w:sz w:val="21"/>
          <w:szCs w:val="21"/>
          <w:spacing w:val="-31"/>
        </w:rPr>
        <w:t xml:space="preserve"> </w:t>
      </w:r>
      <w:r>
        <w:rPr>
          <w:rFonts w:ascii="Calibri" w:hAnsi="Calibri" w:eastAsia="Calibri" w:cs="Calibri"/>
          <w:sz w:val="21"/>
          <w:szCs w:val="21"/>
        </w:rPr>
        <w:t>10.1</w:t>
      </w:r>
      <w:r>
        <w:rPr>
          <w:rFonts w:ascii="SimSun" w:hAnsi="SimSun" w:eastAsia="SimSun" w:cs="SimSun"/>
          <w:sz w:val="21"/>
          <w:szCs w:val="21"/>
          <w:spacing w:val="-53"/>
          <w:w w:val="96"/>
        </w:rPr>
        <w:t>），</w:t>
      </w:r>
      <w:r>
        <w:rPr>
          <w:rFonts w:ascii="SimSun" w:hAnsi="SimSun" w:eastAsia="SimSun" w:cs="SimSun"/>
          <w:sz w:val="21"/>
          <w:szCs w:val="21"/>
        </w:rPr>
        <w:t>特别是向最</w:t>
      </w:r>
      <w:r>
        <w:rPr>
          <w:rFonts w:ascii="SimSun" w:hAnsi="SimSun" w:eastAsia="SimSun" w:cs="SimSun"/>
          <w:sz w:val="21"/>
          <w:szCs w:val="21"/>
          <w:spacing w:val="-1"/>
        </w:rPr>
        <w:t>高管理者报告；</w:t>
      </w:r>
    </w:p>
    <w:p>
      <w:pPr>
        <w:spacing w:line="239" w:lineRule="auto"/>
        <w:sectPr>
          <w:pgSz w:w="11905" w:h="16839"/>
          <w:pgMar w:top="400" w:right="984" w:bottom="0" w:left="1273" w:header="0" w:footer="0" w:gutter="0"/>
        </w:sectPr>
        <w:rPr>
          <w:rFonts w:ascii="SimSun" w:hAnsi="SimSun" w:eastAsia="SimSun" w:cs="SimSun"/>
          <w:sz w:val="21"/>
          <w:szCs w:val="21"/>
        </w:rPr>
      </w:pPr>
    </w:p>
    <w:p>
      <w:pPr>
        <w:pStyle w:val="BodyText"/>
        <w:spacing w:line="285" w:lineRule="auto"/>
        <w:rPr/>
      </w:pPr>
      <w:r/>
    </w:p>
    <w:p>
      <w:pPr>
        <w:pStyle w:val="BodyText"/>
        <w:spacing w:line="285" w:lineRule="auto"/>
        <w:rPr/>
      </w:pPr>
      <w:r/>
    </w:p>
    <w:p>
      <w:pPr>
        <w:ind w:left="6"/>
        <w:spacing w:before="69" w:line="241"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）确保在整个组织中推动以顾客为关注焦点；</w:t>
      </w:r>
    </w:p>
    <w:p>
      <w:pPr>
        <w:ind w:left="5"/>
        <w:spacing w:before="37" w:line="241" w:lineRule="auto"/>
        <w:rPr>
          <w:rFonts w:ascii="SimSun" w:hAnsi="SimSun" w:eastAsia="SimSun" w:cs="SimSun"/>
          <w:sz w:val="21"/>
          <w:szCs w:val="21"/>
        </w:rPr>
      </w:pPr>
      <w:r>
        <w:rPr>
          <w:rFonts w:ascii="Calibri" w:hAnsi="Calibri" w:eastAsia="Calibri" w:cs="Calibri"/>
          <w:sz w:val="21"/>
          <w:szCs w:val="21"/>
          <w:spacing w:val="-1"/>
        </w:rPr>
        <w:t>e</w:t>
      </w:r>
      <w:r>
        <w:rPr>
          <w:rFonts w:ascii="SimSun" w:hAnsi="SimSun" w:eastAsia="SimSun" w:cs="SimSun"/>
          <w:sz w:val="21"/>
          <w:szCs w:val="21"/>
          <w:spacing w:val="-1"/>
        </w:rPr>
        <w:t>）确保在策划和实施质量管理体系变更时保持其完</w:t>
      </w:r>
      <w:r>
        <w:rPr>
          <w:rFonts w:ascii="SimSun" w:hAnsi="SimSun" w:eastAsia="SimSun" w:cs="SimSun"/>
          <w:sz w:val="21"/>
          <w:szCs w:val="21"/>
          <w:spacing w:val="-2"/>
        </w:rPr>
        <w:t>整性。</w:t>
      </w:r>
    </w:p>
    <w:p>
      <w:pPr>
        <w:ind w:left="4"/>
        <w:spacing w:before="37" w:line="242" w:lineRule="auto"/>
        <w:rPr>
          <w:rFonts w:ascii="SimSun" w:hAnsi="SimSun" w:eastAsia="SimSun" w:cs="SimSun"/>
          <w:sz w:val="21"/>
          <w:szCs w:val="21"/>
        </w:rPr>
      </w:pPr>
      <w:bookmarkStart w:name="bookmark91" w:id="12"/>
      <w:bookmarkEnd w:id="12"/>
      <w:r>
        <w:rPr>
          <w:rFonts w:ascii="Calibri" w:hAnsi="Calibri" w:eastAsia="Calibri" w:cs="Calibri"/>
          <w:sz w:val="21"/>
          <w:szCs w:val="21"/>
          <w:b/>
          <w:bCs/>
          <w:spacing w:val="-6"/>
        </w:rPr>
        <w:t>6</w:t>
      </w:r>
      <w:r>
        <w:rPr>
          <w:rFonts w:ascii="Calibri" w:hAnsi="Calibri" w:eastAsia="Calibri" w:cs="Calibri"/>
          <w:sz w:val="21"/>
          <w:szCs w:val="21"/>
          <w:b/>
          <w:bCs/>
          <w:spacing w:val="9"/>
        </w:rPr>
        <w:t xml:space="preserve">  </w:t>
      </w:r>
      <w:r>
        <w:rPr>
          <w:rFonts w:ascii="SimSun" w:hAnsi="SimSun" w:eastAsia="SimSun" w:cs="SimSun"/>
          <w:sz w:val="21"/>
          <w:szCs w:val="21"/>
          <w:b/>
          <w:bCs/>
          <w:spacing w:val="-6"/>
        </w:rPr>
        <w:t>策划</w:t>
      </w:r>
    </w:p>
    <w:p>
      <w:pPr>
        <w:ind w:left="4"/>
        <w:spacing w:before="37"/>
        <w:rPr>
          <w:rFonts w:ascii="SimSun" w:hAnsi="SimSun" w:eastAsia="SimSun" w:cs="SimSun"/>
          <w:sz w:val="21"/>
          <w:szCs w:val="21"/>
        </w:rPr>
      </w:pPr>
      <w:r>
        <w:rPr>
          <w:rFonts w:ascii="Calibri" w:hAnsi="Calibri" w:eastAsia="Calibri" w:cs="Calibri"/>
          <w:sz w:val="21"/>
          <w:szCs w:val="21"/>
          <w:b/>
          <w:bCs/>
          <w:spacing w:val="-1"/>
        </w:rPr>
        <w:t>6.1  </w:t>
      </w:r>
      <w:r>
        <w:rPr>
          <w:rFonts w:ascii="SimSun" w:hAnsi="SimSun" w:eastAsia="SimSun" w:cs="SimSun"/>
          <w:sz w:val="21"/>
          <w:szCs w:val="21"/>
          <w:b/>
          <w:bCs/>
          <w:spacing w:val="-1"/>
        </w:rPr>
        <w:t>应对风险和机遇的措施</w:t>
      </w:r>
    </w:p>
    <w:p>
      <w:pPr>
        <w:ind w:left="15" w:right="2" w:hanging="8"/>
        <w:spacing w:before="39" w:line="266" w:lineRule="auto"/>
        <w:rPr>
          <w:rFonts w:ascii="SimSun" w:hAnsi="SimSun" w:eastAsia="SimSun" w:cs="SimSun"/>
          <w:sz w:val="21"/>
          <w:szCs w:val="21"/>
        </w:rPr>
      </w:pPr>
      <w:r>
        <w:rPr>
          <w:rFonts w:ascii="Calibri" w:hAnsi="Calibri" w:eastAsia="Calibri" w:cs="Calibri"/>
          <w:sz w:val="21"/>
          <w:szCs w:val="21"/>
          <w:spacing w:val="-1"/>
        </w:rPr>
        <w:t>6.1.1  </w:t>
      </w:r>
      <w:r>
        <w:rPr>
          <w:rFonts w:ascii="SimSun" w:hAnsi="SimSun" w:eastAsia="SimSun" w:cs="SimSun"/>
          <w:sz w:val="21"/>
          <w:szCs w:val="21"/>
          <w:spacing w:val="-1"/>
        </w:rPr>
        <w:t>在策划质量管理体系时，组织应考虑到</w:t>
      </w:r>
      <w:r>
        <w:rPr>
          <w:rFonts w:ascii="SimSun" w:hAnsi="SimSun" w:eastAsia="SimSun" w:cs="SimSun"/>
          <w:sz w:val="21"/>
          <w:szCs w:val="21"/>
          <w:spacing w:val="-46"/>
        </w:rPr>
        <w:t xml:space="preserve"> </w:t>
      </w:r>
      <w:r>
        <w:rPr>
          <w:rFonts w:ascii="Calibri" w:hAnsi="Calibri" w:eastAsia="Calibri" w:cs="Calibri"/>
          <w:sz w:val="21"/>
          <w:szCs w:val="21"/>
          <w:spacing w:val="-1"/>
        </w:rPr>
        <w:t>4.1</w:t>
      </w:r>
      <w:r>
        <w:rPr>
          <w:rFonts w:ascii="Calibri" w:hAnsi="Calibri" w:eastAsia="Calibri" w:cs="Calibri"/>
          <w:sz w:val="21"/>
          <w:szCs w:val="21"/>
          <w:spacing w:val="12"/>
          <w:w w:val="101"/>
        </w:rPr>
        <w:t xml:space="preserve"> </w:t>
      </w:r>
      <w:r>
        <w:rPr>
          <w:rFonts w:ascii="SimSun" w:hAnsi="SimSun" w:eastAsia="SimSun" w:cs="SimSun"/>
          <w:sz w:val="21"/>
          <w:szCs w:val="21"/>
          <w:spacing w:val="-1"/>
        </w:rPr>
        <w:t>所提及的因素和</w:t>
      </w:r>
      <w:r>
        <w:rPr>
          <w:rFonts w:ascii="SimSun" w:hAnsi="SimSun" w:eastAsia="SimSun" w:cs="SimSun"/>
          <w:sz w:val="21"/>
          <w:szCs w:val="21"/>
          <w:spacing w:val="-47"/>
        </w:rPr>
        <w:t xml:space="preserve"> </w:t>
      </w:r>
      <w:r>
        <w:rPr>
          <w:rFonts w:ascii="Calibri" w:hAnsi="Calibri" w:eastAsia="Calibri" w:cs="Calibri"/>
          <w:sz w:val="21"/>
          <w:szCs w:val="21"/>
          <w:spacing w:val="-1"/>
        </w:rPr>
        <w:t>4.2</w:t>
      </w:r>
      <w:r>
        <w:rPr>
          <w:rFonts w:ascii="Calibri" w:hAnsi="Calibri" w:eastAsia="Calibri" w:cs="Calibri"/>
          <w:sz w:val="21"/>
          <w:szCs w:val="21"/>
          <w:spacing w:val="12"/>
        </w:rPr>
        <w:t xml:space="preserve"> </w:t>
      </w:r>
      <w:r>
        <w:rPr>
          <w:rFonts w:ascii="SimSun" w:hAnsi="SimSun" w:eastAsia="SimSun" w:cs="SimSun"/>
          <w:sz w:val="21"/>
          <w:szCs w:val="21"/>
          <w:spacing w:val="-1"/>
        </w:rPr>
        <w:t>所提及的要求，并确</w:t>
      </w:r>
      <w:r>
        <w:rPr>
          <w:rFonts w:ascii="SimSun" w:hAnsi="SimSun" w:eastAsia="SimSun" w:cs="SimSun"/>
          <w:sz w:val="21"/>
          <w:szCs w:val="21"/>
          <w:spacing w:val="-2"/>
        </w:rPr>
        <w:t>定需要应对的风</w:t>
      </w:r>
      <w:r>
        <w:rPr>
          <w:rFonts w:ascii="SimSun" w:hAnsi="SimSun" w:eastAsia="SimSun" w:cs="SimSun"/>
          <w:sz w:val="21"/>
          <w:szCs w:val="21"/>
          <w:spacing w:val="-3"/>
        </w:rPr>
        <w:t>险和机遇，以：</w:t>
      </w:r>
    </w:p>
    <w:p>
      <w:pPr>
        <w:ind w:left="5"/>
        <w:spacing w:before="19"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）确保质量管理体系能够实现其预期结果；</w:t>
      </w:r>
    </w:p>
    <w:p>
      <w:pPr>
        <w:ind w:left="12"/>
        <w:spacing w:before="37" w:line="242" w:lineRule="auto"/>
        <w:rPr>
          <w:rFonts w:ascii="SimSun" w:hAnsi="SimSun" w:eastAsia="SimSun" w:cs="SimSun"/>
          <w:sz w:val="21"/>
          <w:szCs w:val="21"/>
        </w:rPr>
      </w:pPr>
      <w:r>
        <w:rPr>
          <w:rFonts w:ascii="Calibri" w:hAnsi="Calibri" w:eastAsia="Calibri" w:cs="Calibri"/>
          <w:sz w:val="21"/>
          <w:szCs w:val="21"/>
          <w:spacing w:val="-2"/>
        </w:rPr>
        <w:t>b</w:t>
      </w:r>
      <w:r>
        <w:rPr>
          <w:rFonts w:ascii="SimSun" w:hAnsi="SimSun" w:eastAsia="SimSun" w:cs="SimSun"/>
          <w:sz w:val="21"/>
          <w:szCs w:val="21"/>
          <w:spacing w:val="-2"/>
        </w:rPr>
        <w:t>）增强有利影响；</w:t>
      </w:r>
    </w:p>
    <w:p>
      <w:pPr>
        <w:ind w:left="5"/>
        <w:spacing w:before="37" w:line="242"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）预防或减少不利影响；</w:t>
      </w:r>
    </w:p>
    <w:p>
      <w:pPr>
        <w:ind w:left="6"/>
        <w:spacing w:before="37" w:line="241"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）实现改进。</w:t>
      </w:r>
    </w:p>
    <w:p>
      <w:pPr>
        <w:ind w:left="7"/>
        <w:spacing w:before="38" w:line="242" w:lineRule="auto"/>
        <w:rPr>
          <w:rFonts w:ascii="SimSun" w:hAnsi="SimSun" w:eastAsia="SimSun" w:cs="SimSun"/>
          <w:sz w:val="21"/>
          <w:szCs w:val="21"/>
        </w:rPr>
      </w:pPr>
      <w:r>
        <w:rPr>
          <w:rFonts w:ascii="Calibri" w:hAnsi="Calibri" w:eastAsia="Calibri" w:cs="Calibri"/>
          <w:sz w:val="21"/>
          <w:szCs w:val="21"/>
          <w:spacing w:val="-2"/>
        </w:rPr>
        <w:t>6.1.2</w:t>
      </w:r>
      <w:r>
        <w:rPr>
          <w:rFonts w:ascii="Calibri" w:hAnsi="Calibri" w:eastAsia="Calibri" w:cs="Calibri"/>
          <w:sz w:val="21"/>
          <w:szCs w:val="21"/>
          <w:spacing w:val="11"/>
        </w:rPr>
        <w:t xml:space="preserve">  </w:t>
      </w:r>
      <w:r>
        <w:rPr>
          <w:rFonts w:ascii="SimSun" w:hAnsi="SimSun" w:eastAsia="SimSun" w:cs="SimSun"/>
          <w:sz w:val="21"/>
          <w:szCs w:val="21"/>
          <w:spacing w:val="-2"/>
        </w:rPr>
        <w:t>组织应策划：</w:t>
      </w:r>
    </w:p>
    <w:p>
      <w:pPr>
        <w:ind w:left="5"/>
        <w:spacing w:before="37"/>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）应对这些风险和机遇的措施；</w:t>
      </w:r>
    </w:p>
    <w:p>
      <w:pPr>
        <w:ind w:left="12"/>
        <w:spacing w:before="39" w:line="242" w:lineRule="auto"/>
        <w:rPr>
          <w:rFonts w:ascii="SimSun" w:hAnsi="SimSun" w:eastAsia="SimSun" w:cs="SimSun"/>
          <w:sz w:val="21"/>
          <w:szCs w:val="21"/>
        </w:rPr>
      </w:pPr>
      <w:r>
        <w:rPr>
          <w:rFonts w:ascii="Calibri" w:hAnsi="Calibri" w:eastAsia="Calibri" w:cs="Calibri"/>
          <w:sz w:val="21"/>
          <w:szCs w:val="21"/>
          <w:spacing w:val="-3"/>
        </w:rPr>
        <w:t>b</w:t>
      </w:r>
      <w:r>
        <w:rPr>
          <w:rFonts w:ascii="SimSun" w:hAnsi="SimSun" w:eastAsia="SimSun" w:cs="SimSun"/>
          <w:sz w:val="21"/>
          <w:szCs w:val="21"/>
          <w:spacing w:val="-3"/>
        </w:rPr>
        <w:t>）如何：</w:t>
      </w:r>
    </w:p>
    <w:p>
      <w:pPr>
        <w:ind w:left="14"/>
        <w:spacing w:before="37" w:line="241" w:lineRule="auto"/>
        <w:rPr>
          <w:rFonts w:ascii="SimSun" w:hAnsi="SimSun" w:eastAsia="SimSun" w:cs="SimSun"/>
          <w:sz w:val="21"/>
          <w:szCs w:val="21"/>
        </w:rPr>
      </w:pPr>
      <w:r>
        <w:rPr>
          <w:rFonts w:ascii="Calibri" w:hAnsi="Calibri" w:eastAsia="Calibri" w:cs="Calibri"/>
          <w:sz w:val="21"/>
          <w:szCs w:val="21"/>
          <w:spacing w:val="-1"/>
        </w:rPr>
        <w:t>1</w:t>
      </w:r>
      <w:r>
        <w:rPr>
          <w:rFonts w:ascii="SimSun" w:hAnsi="SimSun" w:eastAsia="SimSun" w:cs="SimSun"/>
          <w:sz w:val="21"/>
          <w:szCs w:val="21"/>
          <w:spacing w:val="-1"/>
        </w:rPr>
        <w:t>）在质量管理体系过程中整合并实施这些措施（见</w:t>
      </w:r>
      <w:r>
        <w:rPr>
          <w:rFonts w:ascii="SimSun" w:hAnsi="SimSun" w:eastAsia="SimSun" w:cs="SimSun"/>
          <w:sz w:val="21"/>
          <w:szCs w:val="21"/>
          <w:spacing w:val="-47"/>
        </w:rPr>
        <w:t xml:space="preserve"> </w:t>
      </w:r>
      <w:r>
        <w:rPr>
          <w:rFonts w:ascii="Calibri" w:hAnsi="Calibri" w:eastAsia="Calibri" w:cs="Calibri"/>
          <w:sz w:val="21"/>
          <w:szCs w:val="21"/>
          <w:spacing w:val="-1"/>
        </w:rPr>
        <w:t>4.4</w:t>
      </w:r>
      <w:r>
        <w:rPr>
          <w:rFonts w:ascii="SimSun" w:hAnsi="SimSun" w:eastAsia="SimSun" w:cs="SimSun"/>
          <w:sz w:val="21"/>
          <w:szCs w:val="21"/>
          <w:spacing w:val="-36"/>
        </w:rPr>
        <w:t>）；</w:t>
      </w:r>
    </w:p>
    <w:p>
      <w:pPr>
        <w:ind w:left="8"/>
        <w:spacing w:before="38" w:line="239" w:lineRule="auto"/>
        <w:rPr>
          <w:rFonts w:ascii="SimSun" w:hAnsi="SimSun" w:eastAsia="SimSun" w:cs="SimSun"/>
          <w:sz w:val="21"/>
          <w:szCs w:val="21"/>
        </w:rPr>
      </w:pPr>
      <w:r>
        <w:rPr>
          <w:rFonts w:ascii="Calibri" w:hAnsi="Calibri" w:eastAsia="Calibri" w:cs="Calibri"/>
          <w:sz w:val="21"/>
          <w:szCs w:val="21"/>
          <w:spacing w:val="-2"/>
        </w:rPr>
        <w:t>2</w:t>
      </w:r>
      <w:r>
        <w:rPr>
          <w:rFonts w:ascii="SimSun" w:hAnsi="SimSun" w:eastAsia="SimSun" w:cs="SimSun"/>
          <w:sz w:val="21"/>
          <w:szCs w:val="21"/>
          <w:spacing w:val="-2"/>
        </w:rPr>
        <w:t>）评价这些措施的有效性。</w:t>
      </w:r>
    </w:p>
    <w:p>
      <w:pPr>
        <w:ind w:left="4"/>
        <w:spacing w:before="40" w:line="220" w:lineRule="auto"/>
        <w:rPr>
          <w:rFonts w:ascii="SimSun" w:hAnsi="SimSun" w:eastAsia="SimSun" w:cs="SimSun"/>
          <w:sz w:val="21"/>
          <w:szCs w:val="21"/>
        </w:rPr>
      </w:pPr>
      <w:r>
        <w:rPr>
          <w:rFonts w:ascii="SimSun" w:hAnsi="SimSun" w:eastAsia="SimSun" w:cs="SimSun"/>
          <w:sz w:val="21"/>
          <w:szCs w:val="21"/>
        </w:rPr>
        <w:t>应对措施应与风险和机遇对产品和服务符合性的潜在影</w:t>
      </w:r>
      <w:r>
        <w:rPr>
          <w:rFonts w:ascii="SimSun" w:hAnsi="SimSun" w:eastAsia="SimSun" w:cs="SimSun"/>
          <w:sz w:val="21"/>
          <w:szCs w:val="21"/>
          <w:spacing w:val="-1"/>
        </w:rPr>
        <w:t>响相适应。</w:t>
      </w:r>
    </w:p>
    <w:p>
      <w:pPr>
        <w:ind w:left="15" w:hanging="11"/>
        <w:spacing w:before="63" w:line="266" w:lineRule="auto"/>
        <w:rPr>
          <w:rFonts w:ascii="SimSun" w:hAnsi="SimSun" w:eastAsia="SimSun" w:cs="SimSun"/>
          <w:sz w:val="21"/>
          <w:szCs w:val="21"/>
        </w:rPr>
      </w:pPr>
      <w:r>
        <w:rPr>
          <w:rFonts w:ascii="SimSun" w:hAnsi="SimSun" w:eastAsia="SimSun" w:cs="SimSun"/>
          <w:sz w:val="21"/>
          <w:szCs w:val="21"/>
          <w:spacing w:val="-1"/>
        </w:rPr>
        <w:t>注 </w:t>
      </w:r>
      <w:r>
        <w:rPr>
          <w:rFonts w:ascii="Calibri" w:hAnsi="Calibri" w:eastAsia="Calibri" w:cs="Calibri"/>
          <w:sz w:val="21"/>
          <w:szCs w:val="21"/>
          <w:spacing w:val="-1"/>
        </w:rPr>
        <w:t>1</w:t>
      </w:r>
      <w:r>
        <w:rPr>
          <w:rFonts w:ascii="Calibri" w:hAnsi="Calibri" w:eastAsia="Calibri" w:cs="Calibri"/>
          <w:sz w:val="21"/>
          <w:szCs w:val="21"/>
          <w:spacing w:val="-23"/>
        </w:rPr>
        <w:t xml:space="preserve"> </w:t>
      </w:r>
      <w:r>
        <w:rPr>
          <w:rFonts w:ascii="SimSun" w:hAnsi="SimSun" w:eastAsia="SimSun" w:cs="SimSun"/>
          <w:sz w:val="21"/>
          <w:szCs w:val="21"/>
          <w:spacing w:val="-1"/>
        </w:rPr>
        <w:t>：应对风险可选择规避风险，为寻求机遇承担风险，消除风险源，改变风险的可能性或</w:t>
      </w:r>
      <w:r>
        <w:rPr>
          <w:rFonts w:ascii="SimSun" w:hAnsi="SimSun" w:eastAsia="SimSun" w:cs="SimSun"/>
          <w:sz w:val="21"/>
          <w:szCs w:val="21"/>
          <w:spacing w:val="-2"/>
        </w:rPr>
        <w:t>后果，分担风</w:t>
      </w:r>
      <w:r>
        <w:rPr>
          <w:rFonts w:ascii="SimSun" w:hAnsi="SimSun" w:eastAsia="SimSun" w:cs="SimSun"/>
          <w:sz w:val="21"/>
          <w:szCs w:val="21"/>
          <w:spacing w:val="-1"/>
        </w:rPr>
        <w:t>险，或通过信息充分的决策而保留风险。</w:t>
      </w:r>
    </w:p>
    <w:p>
      <w:pPr>
        <w:ind w:left="5" w:hanging="1"/>
        <w:spacing w:before="18" w:line="266" w:lineRule="auto"/>
        <w:rPr>
          <w:rFonts w:ascii="SimSun" w:hAnsi="SimSun" w:eastAsia="SimSun" w:cs="SimSun"/>
          <w:sz w:val="21"/>
          <w:szCs w:val="21"/>
        </w:rPr>
      </w:pPr>
      <w:r>
        <w:rPr>
          <w:rFonts w:ascii="SimSun" w:hAnsi="SimSun" w:eastAsia="SimSun" w:cs="SimSun"/>
          <w:sz w:val="21"/>
          <w:szCs w:val="21"/>
          <w:spacing w:val="-1"/>
        </w:rPr>
        <w:t>注 </w:t>
      </w:r>
      <w:r>
        <w:rPr>
          <w:rFonts w:ascii="Calibri" w:hAnsi="Calibri" w:eastAsia="Calibri" w:cs="Calibri"/>
          <w:sz w:val="21"/>
          <w:szCs w:val="21"/>
          <w:spacing w:val="-1"/>
        </w:rPr>
        <w:t>2</w:t>
      </w:r>
      <w:r>
        <w:rPr>
          <w:rFonts w:ascii="Calibri" w:hAnsi="Calibri" w:eastAsia="Calibri" w:cs="Calibri"/>
          <w:sz w:val="21"/>
          <w:szCs w:val="21"/>
          <w:spacing w:val="-23"/>
        </w:rPr>
        <w:t xml:space="preserve"> </w:t>
      </w:r>
      <w:r>
        <w:rPr>
          <w:rFonts w:ascii="SimSun" w:hAnsi="SimSun" w:eastAsia="SimSun" w:cs="SimSun"/>
          <w:sz w:val="21"/>
          <w:szCs w:val="21"/>
          <w:spacing w:val="-1"/>
        </w:rPr>
        <w:t>：机遇可能导致采用新实践、推出新产品、开辟新市场、赢得新顾客、建立合作伙伴关</w:t>
      </w:r>
      <w:r>
        <w:rPr>
          <w:rFonts w:ascii="SimSun" w:hAnsi="SimSun" w:eastAsia="SimSun" w:cs="SimSun"/>
          <w:sz w:val="21"/>
          <w:szCs w:val="21"/>
          <w:spacing w:val="-2"/>
        </w:rPr>
        <w:t>系、利用新技</w:t>
      </w:r>
      <w:r>
        <w:rPr>
          <w:rFonts w:ascii="SimSun" w:hAnsi="SimSun" w:eastAsia="SimSun" w:cs="SimSun"/>
          <w:sz w:val="21"/>
          <w:szCs w:val="21"/>
          <w:spacing w:val="-1"/>
        </w:rPr>
        <w:t>术和其他可行之处，以应对组织或其顾客的需求。</w:t>
      </w:r>
    </w:p>
    <w:p>
      <w:pPr>
        <w:ind w:left="4"/>
        <w:spacing w:before="18" w:line="242" w:lineRule="auto"/>
        <w:rPr>
          <w:rFonts w:ascii="SimSun" w:hAnsi="SimSun" w:eastAsia="SimSun" w:cs="SimSun"/>
          <w:sz w:val="21"/>
          <w:szCs w:val="21"/>
        </w:rPr>
      </w:pPr>
      <w:r>
        <w:rPr>
          <w:rFonts w:ascii="Calibri" w:hAnsi="Calibri" w:eastAsia="Calibri" w:cs="Calibri"/>
          <w:sz w:val="21"/>
          <w:szCs w:val="21"/>
          <w:b/>
          <w:bCs/>
          <w:spacing w:val="-1"/>
        </w:rPr>
        <w:t>6.2  </w:t>
      </w:r>
      <w:r>
        <w:rPr>
          <w:rFonts w:ascii="SimSun" w:hAnsi="SimSun" w:eastAsia="SimSun" w:cs="SimSun"/>
          <w:sz w:val="21"/>
          <w:szCs w:val="21"/>
          <w:b/>
          <w:bCs/>
          <w:spacing w:val="-1"/>
        </w:rPr>
        <w:t>质量目标及其实现的策划</w:t>
      </w:r>
    </w:p>
    <w:p>
      <w:pPr>
        <w:ind w:left="7"/>
        <w:spacing w:before="37" w:line="241" w:lineRule="auto"/>
        <w:rPr>
          <w:rFonts w:ascii="SimSun" w:hAnsi="SimSun" w:eastAsia="SimSun" w:cs="SimSun"/>
          <w:sz w:val="21"/>
          <w:szCs w:val="21"/>
        </w:rPr>
      </w:pPr>
      <w:r>
        <w:rPr>
          <w:rFonts w:ascii="Calibri" w:hAnsi="Calibri" w:eastAsia="Calibri" w:cs="Calibri"/>
          <w:sz w:val="21"/>
          <w:szCs w:val="21"/>
        </w:rPr>
        <w:t>6.2.1  </w:t>
      </w:r>
      <w:r>
        <w:rPr>
          <w:rFonts w:ascii="SimSun" w:hAnsi="SimSun" w:eastAsia="SimSun" w:cs="SimSun"/>
          <w:sz w:val="21"/>
          <w:szCs w:val="21"/>
        </w:rPr>
        <w:t>组织应针对相关职能、层次和质量</w:t>
      </w:r>
      <w:r>
        <w:rPr>
          <w:rFonts w:ascii="SimSun" w:hAnsi="SimSun" w:eastAsia="SimSun" w:cs="SimSun"/>
          <w:sz w:val="21"/>
          <w:szCs w:val="21"/>
          <w:spacing w:val="-1"/>
        </w:rPr>
        <w:t>管理体系所需的过程建立质量目标。</w:t>
      </w:r>
    </w:p>
    <w:p>
      <w:pPr>
        <w:ind w:left="5"/>
        <w:spacing w:before="39" w:line="221" w:lineRule="auto"/>
        <w:rPr>
          <w:rFonts w:ascii="SimSun" w:hAnsi="SimSun" w:eastAsia="SimSun" w:cs="SimSun"/>
          <w:sz w:val="21"/>
          <w:szCs w:val="21"/>
        </w:rPr>
      </w:pPr>
      <w:r>
        <w:rPr>
          <w:rFonts w:ascii="SimSun" w:hAnsi="SimSun" w:eastAsia="SimSun" w:cs="SimSun"/>
          <w:sz w:val="21"/>
          <w:szCs w:val="21"/>
          <w:spacing w:val="-1"/>
        </w:rPr>
        <w:t>质量目标应：</w:t>
      </w:r>
    </w:p>
    <w:p>
      <w:pPr>
        <w:ind w:left="5"/>
        <w:spacing w:before="60"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）与质量方针保持一致；</w:t>
      </w:r>
    </w:p>
    <w:p>
      <w:pPr>
        <w:ind w:left="12"/>
        <w:spacing w:before="39" w:line="242" w:lineRule="auto"/>
        <w:rPr>
          <w:rFonts w:ascii="SimSun" w:hAnsi="SimSun" w:eastAsia="SimSun" w:cs="SimSun"/>
          <w:sz w:val="21"/>
          <w:szCs w:val="21"/>
        </w:rPr>
      </w:pPr>
      <w:r>
        <w:rPr>
          <w:rFonts w:ascii="Calibri" w:hAnsi="Calibri" w:eastAsia="Calibri" w:cs="Calibri"/>
          <w:sz w:val="21"/>
          <w:szCs w:val="21"/>
          <w:spacing w:val="-2"/>
        </w:rPr>
        <w:t>b</w:t>
      </w:r>
      <w:r>
        <w:rPr>
          <w:rFonts w:ascii="SimSun" w:hAnsi="SimSun" w:eastAsia="SimSun" w:cs="SimSun"/>
          <w:sz w:val="21"/>
          <w:szCs w:val="21"/>
          <w:spacing w:val="-2"/>
        </w:rPr>
        <w:t>）可测量；</w:t>
      </w:r>
    </w:p>
    <w:p>
      <w:pPr>
        <w:ind w:left="5"/>
        <w:spacing w:before="36"/>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）考虑适用的要求；</w:t>
      </w:r>
    </w:p>
    <w:p>
      <w:pPr>
        <w:ind w:left="6"/>
        <w:spacing w:before="39" w:line="241"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）与产品和服务合格以及增强顾客满意相关；</w:t>
      </w:r>
    </w:p>
    <w:p>
      <w:pPr>
        <w:ind w:left="5"/>
        <w:spacing w:before="37" w:line="242" w:lineRule="auto"/>
        <w:rPr>
          <w:rFonts w:ascii="SimSun" w:hAnsi="SimSun" w:eastAsia="SimSun" w:cs="SimSun"/>
          <w:sz w:val="21"/>
          <w:szCs w:val="21"/>
        </w:rPr>
      </w:pPr>
      <w:r>
        <w:rPr>
          <w:rFonts w:ascii="Calibri" w:hAnsi="Calibri" w:eastAsia="Calibri" w:cs="Calibri"/>
          <w:sz w:val="21"/>
          <w:szCs w:val="21"/>
          <w:spacing w:val="-2"/>
        </w:rPr>
        <w:t>e</w:t>
      </w:r>
      <w:r>
        <w:rPr>
          <w:rFonts w:ascii="SimSun" w:hAnsi="SimSun" w:eastAsia="SimSun" w:cs="SimSun"/>
          <w:sz w:val="21"/>
          <w:szCs w:val="21"/>
          <w:spacing w:val="-2"/>
        </w:rPr>
        <w:t>）予以监视；</w:t>
      </w:r>
    </w:p>
    <w:p>
      <w:pPr>
        <w:spacing w:before="38" w:line="242" w:lineRule="auto"/>
        <w:rPr>
          <w:rFonts w:ascii="SimSun" w:hAnsi="SimSun" w:eastAsia="SimSun" w:cs="SimSun"/>
          <w:sz w:val="21"/>
          <w:szCs w:val="21"/>
        </w:rPr>
      </w:pPr>
      <w:r>
        <w:rPr>
          <w:rFonts w:ascii="Calibri" w:hAnsi="Calibri" w:eastAsia="Calibri" w:cs="Calibri"/>
          <w:sz w:val="21"/>
          <w:szCs w:val="21"/>
        </w:rPr>
        <w:t>f</w:t>
      </w:r>
      <w:r>
        <w:rPr>
          <w:rFonts w:ascii="SimSun" w:hAnsi="SimSun" w:eastAsia="SimSun" w:cs="SimSun"/>
          <w:sz w:val="21"/>
          <w:szCs w:val="21"/>
        </w:rPr>
        <w:t>）予以沟通；</w:t>
      </w:r>
    </w:p>
    <w:p>
      <w:pPr>
        <w:ind w:left="1"/>
        <w:spacing w:before="36" w:line="227" w:lineRule="auto"/>
        <w:rPr>
          <w:rFonts w:ascii="SimSun" w:hAnsi="SimSun" w:eastAsia="SimSun" w:cs="SimSun"/>
          <w:sz w:val="21"/>
          <w:szCs w:val="21"/>
        </w:rPr>
      </w:pPr>
      <w:r>
        <w:rPr>
          <w:rFonts w:ascii="Calibri" w:hAnsi="Calibri" w:eastAsia="Calibri" w:cs="Calibri"/>
          <w:sz w:val="21"/>
          <w:szCs w:val="21"/>
          <w:spacing w:val="-3"/>
        </w:rPr>
        <w:t>g</w:t>
      </w:r>
      <w:r>
        <w:rPr>
          <w:rFonts w:ascii="SimSun" w:hAnsi="SimSun" w:eastAsia="SimSun" w:cs="SimSun"/>
          <w:sz w:val="21"/>
          <w:szCs w:val="21"/>
          <w:spacing w:val="-3"/>
        </w:rPr>
        <w:t>）适时更新。</w:t>
      </w:r>
    </w:p>
    <w:p>
      <w:pPr>
        <w:ind w:left="6"/>
        <w:spacing w:before="54" w:line="221" w:lineRule="auto"/>
        <w:rPr>
          <w:rFonts w:ascii="SimSun" w:hAnsi="SimSun" w:eastAsia="SimSun" w:cs="SimSun"/>
          <w:sz w:val="21"/>
          <w:szCs w:val="21"/>
        </w:rPr>
      </w:pPr>
      <w:r>
        <w:rPr>
          <w:rFonts w:ascii="SimSun" w:hAnsi="SimSun" w:eastAsia="SimSun" w:cs="SimSun"/>
          <w:sz w:val="21"/>
          <w:szCs w:val="21"/>
          <w:spacing w:val="-2"/>
        </w:rPr>
        <w:t>组织应保持有关质量目标的成文信息。</w:t>
      </w:r>
    </w:p>
    <w:p>
      <w:pPr>
        <w:ind w:left="7"/>
        <w:spacing w:before="61" w:line="242" w:lineRule="auto"/>
        <w:rPr>
          <w:rFonts w:ascii="SimSun" w:hAnsi="SimSun" w:eastAsia="SimSun" w:cs="SimSun"/>
          <w:sz w:val="21"/>
          <w:szCs w:val="21"/>
        </w:rPr>
      </w:pPr>
      <w:r>
        <w:rPr>
          <w:rFonts w:ascii="Calibri" w:hAnsi="Calibri" w:eastAsia="Calibri" w:cs="Calibri"/>
          <w:sz w:val="21"/>
          <w:szCs w:val="21"/>
        </w:rPr>
        <w:t>6.2.2  </w:t>
      </w:r>
      <w:r>
        <w:rPr>
          <w:rFonts w:ascii="SimSun" w:hAnsi="SimSun" w:eastAsia="SimSun" w:cs="SimSun"/>
          <w:sz w:val="21"/>
          <w:szCs w:val="21"/>
        </w:rPr>
        <w:t>策划如何实现质量目标时，组织应确定：</w:t>
      </w:r>
    </w:p>
    <w:p>
      <w:pPr>
        <w:ind w:left="5"/>
        <w:spacing w:before="37"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）要做什么；</w:t>
      </w:r>
    </w:p>
    <w:p>
      <w:pPr>
        <w:ind w:left="12"/>
        <w:spacing w:before="38" w:line="241" w:lineRule="auto"/>
        <w:rPr>
          <w:rFonts w:ascii="SimSun" w:hAnsi="SimSun" w:eastAsia="SimSun" w:cs="SimSun"/>
          <w:sz w:val="21"/>
          <w:szCs w:val="21"/>
        </w:rPr>
      </w:pPr>
      <w:r>
        <w:rPr>
          <w:rFonts w:ascii="Calibri" w:hAnsi="Calibri" w:eastAsia="Calibri" w:cs="Calibri"/>
          <w:sz w:val="21"/>
          <w:szCs w:val="21"/>
          <w:spacing w:val="-2"/>
        </w:rPr>
        <w:t>b</w:t>
      </w:r>
      <w:r>
        <w:rPr>
          <w:rFonts w:ascii="SimSun" w:hAnsi="SimSun" w:eastAsia="SimSun" w:cs="SimSun"/>
          <w:sz w:val="21"/>
          <w:szCs w:val="21"/>
          <w:spacing w:val="-2"/>
        </w:rPr>
        <w:t>）需要什么资源；</w:t>
      </w:r>
    </w:p>
    <w:p>
      <w:pPr>
        <w:ind w:left="5"/>
        <w:spacing w:before="38"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）由谁负责；</w:t>
      </w:r>
    </w:p>
    <w:p>
      <w:pPr>
        <w:ind w:left="6"/>
        <w:spacing w:before="38" w:line="241"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）何时完成；</w:t>
      </w:r>
    </w:p>
    <w:p>
      <w:pPr>
        <w:ind w:left="5"/>
        <w:spacing w:before="38" w:line="239"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）如何评价结果。</w:t>
      </w:r>
    </w:p>
    <w:p>
      <w:pPr>
        <w:ind w:left="4"/>
        <w:spacing w:before="40" w:line="242" w:lineRule="auto"/>
        <w:rPr>
          <w:rFonts w:ascii="SimSun" w:hAnsi="SimSun" w:eastAsia="SimSun" w:cs="SimSun"/>
          <w:sz w:val="21"/>
          <w:szCs w:val="21"/>
        </w:rPr>
      </w:pPr>
      <w:r>
        <w:rPr>
          <w:rFonts w:ascii="Calibri" w:hAnsi="Calibri" w:eastAsia="Calibri" w:cs="Calibri"/>
          <w:sz w:val="21"/>
          <w:szCs w:val="21"/>
          <w:b/>
          <w:bCs/>
          <w:spacing w:val="-3"/>
        </w:rPr>
        <w:t>6.3</w:t>
      </w:r>
      <w:r>
        <w:rPr>
          <w:rFonts w:ascii="Calibri" w:hAnsi="Calibri" w:eastAsia="Calibri" w:cs="Calibri"/>
          <w:sz w:val="21"/>
          <w:szCs w:val="21"/>
          <w:b/>
          <w:bCs/>
          <w:spacing w:val="10"/>
        </w:rPr>
        <w:t xml:space="preserve">  </w:t>
      </w:r>
      <w:r>
        <w:rPr>
          <w:rFonts w:ascii="SimSun" w:hAnsi="SimSun" w:eastAsia="SimSun" w:cs="SimSun"/>
          <w:sz w:val="21"/>
          <w:szCs w:val="21"/>
          <w:b/>
          <w:bCs/>
          <w:spacing w:val="-3"/>
        </w:rPr>
        <w:t>变更的策划</w:t>
      </w:r>
    </w:p>
    <w:p>
      <w:pPr>
        <w:ind w:left="17"/>
        <w:spacing w:before="37" w:line="241" w:lineRule="auto"/>
        <w:rPr>
          <w:rFonts w:ascii="SimSun" w:hAnsi="SimSun" w:eastAsia="SimSun" w:cs="SimSun"/>
          <w:sz w:val="21"/>
          <w:szCs w:val="21"/>
        </w:rPr>
      </w:pPr>
      <w:r>
        <w:rPr>
          <w:rFonts w:ascii="SimSun" w:hAnsi="SimSun" w:eastAsia="SimSun" w:cs="SimSun"/>
          <w:sz w:val="21"/>
          <w:szCs w:val="21"/>
          <w:spacing w:val="-3"/>
        </w:rPr>
        <w:t>当组织确定需要对质量管理体系进行变更时，变更应按所策划的方式实施（见</w:t>
      </w:r>
      <w:r>
        <w:rPr>
          <w:rFonts w:ascii="SimSun" w:hAnsi="SimSun" w:eastAsia="SimSun" w:cs="SimSun"/>
          <w:sz w:val="21"/>
          <w:szCs w:val="21"/>
          <w:spacing w:val="-30"/>
        </w:rPr>
        <w:t xml:space="preserve"> </w:t>
      </w:r>
      <w:r>
        <w:rPr>
          <w:rFonts w:ascii="Calibri" w:hAnsi="Calibri" w:eastAsia="Calibri" w:cs="Calibri"/>
          <w:sz w:val="21"/>
          <w:szCs w:val="21"/>
          <w:spacing w:val="-3"/>
        </w:rPr>
        <w:t>4.4</w:t>
      </w:r>
      <w:r>
        <w:rPr>
          <w:rFonts w:ascii="SimSun" w:hAnsi="SimSun" w:eastAsia="SimSun" w:cs="SimSun"/>
          <w:sz w:val="21"/>
          <w:szCs w:val="21"/>
          <w:spacing w:val="-3"/>
        </w:rPr>
        <w:t>）。</w:t>
      </w:r>
    </w:p>
    <w:p>
      <w:pPr>
        <w:ind w:left="6"/>
        <w:spacing w:before="38" w:line="220" w:lineRule="auto"/>
        <w:rPr>
          <w:rFonts w:ascii="SimSun" w:hAnsi="SimSun" w:eastAsia="SimSun" w:cs="SimSun"/>
          <w:sz w:val="21"/>
          <w:szCs w:val="21"/>
        </w:rPr>
      </w:pPr>
      <w:r>
        <w:rPr>
          <w:rFonts w:ascii="SimSun" w:hAnsi="SimSun" w:eastAsia="SimSun" w:cs="SimSun"/>
          <w:sz w:val="21"/>
          <w:szCs w:val="21"/>
          <w:spacing w:val="-1"/>
        </w:rPr>
        <w:t>组织应考虑：</w:t>
      </w:r>
    </w:p>
    <w:p>
      <w:pPr>
        <w:ind w:left="5"/>
        <w:spacing w:before="61" w:line="242"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）变更目的及其潜在后果；</w:t>
      </w:r>
    </w:p>
    <w:p>
      <w:pPr>
        <w:ind w:left="12"/>
        <w:spacing w:before="37"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）质量管理体系的完整性；</w:t>
      </w:r>
    </w:p>
    <w:p>
      <w:pPr>
        <w:ind w:left="5"/>
        <w:spacing w:before="38"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）资源的可获得性；</w:t>
      </w:r>
    </w:p>
    <w:p>
      <w:pPr>
        <w:ind w:left="6"/>
        <w:spacing w:before="38" w:line="241"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）职责和权限的分配或再分配。</w:t>
      </w:r>
    </w:p>
    <w:p>
      <w:pPr>
        <w:ind w:left="4"/>
        <w:spacing w:before="38" w:line="241" w:lineRule="auto"/>
        <w:rPr>
          <w:rFonts w:ascii="SimSun" w:hAnsi="SimSun" w:eastAsia="SimSun" w:cs="SimSun"/>
          <w:sz w:val="21"/>
          <w:szCs w:val="21"/>
        </w:rPr>
      </w:pPr>
      <w:r>
        <w:rPr>
          <w:rFonts w:ascii="Calibri" w:hAnsi="Calibri" w:eastAsia="Calibri" w:cs="Calibri"/>
          <w:sz w:val="21"/>
          <w:szCs w:val="21"/>
          <w:b/>
          <w:bCs/>
          <w:spacing w:val="-6"/>
        </w:rPr>
        <w:t>7</w:t>
      </w:r>
      <w:r>
        <w:rPr>
          <w:rFonts w:ascii="Calibri" w:hAnsi="Calibri" w:eastAsia="Calibri" w:cs="Calibri"/>
          <w:sz w:val="21"/>
          <w:szCs w:val="21"/>
          <w:b/>
          <w:bCs/>
          <w:spacing w:val="9"/>
        </w:rPr>
        <w:t xml:space="preserve">  </w:t>
      </w:r>
      <w:r>
        <w:rPr>
          <w:rFonts w:ascii="SimSun" w:hAnsi="SimSun" w:eastAsia="SimSun" w:cs="SimSun"/>
          <w:sz w:val="21"/>
          <w:szCs w:val="21"/>
          <w:b/>
          <w:bCs/>
          <w:spacing w:val="-6"/>
        </w:rPr>
        <w:t>支持</w:t>
      </w:r>
    </w:p>
    <w:p>
      <w:pPr>
        <w:ind w:left="4"/>
        <w:spacing w:before="39" w:line="242" w:lineRule="auto"/>
        <w:rPr>
          <w:rFonts w:ascii="SimSun" w:hAnsi="SimSun" w:eastAsia="SimSun" w:cs="SimSun"/>
          <w:sz w:val="21"/>
          <w:szCs w:val="21"/>
        </w:rPr>
      </w:pPr>
      <w:r>
        <w:rPr>
          <w:rFonts w:ascii="Calibri" w:hAnsi="Calibri" w:eastAsia="Calibri" w:cs="Calibri"/>
          <w:sz w:val="21"/>
          <w:szCs w:val="21"/>
          <w:b/>
          <w:bCs/>
          <w:spacing w:val="-4"/>
        </w:rPr>
        <w:t>7.1</w:t>
      </w:r>
      <w:r>
        <w:rPr>
          <w:rFonts w:ascii="Calibri" w:hAnsi="Calibri" w:eastAsia="Calibri" w:cs="Calibri"/>
          <w:sz w:val="21"/>
          <w:szCs w:val="21"/>
          <w:b/>
          <w:bCs/>
          <w:spacing w:val="13"/>
        </w:rPr>
        <w:t xml:space="preserve">  </w:t>
      </w:r>
      <w:r>
        <w:rPr>
          <w:rFonts w:ascii="SimSun" w:hAnsi="SimSun" w:eastAsia="SimSun" w:cs="SimSun"/>
          <w:sz w:val="21"/>
          <w:szCs w:val="21"/>
          <w:b/>
          <w:bCs/>
          <w:spacing w:val="-4"/>
        </w:rPr>
        <w:t>资源</w:t>
      </w:r>
    </w:p>
    <w:p>
      <w:pPr>
        <w:ind w:left="6"/>
        <w:spacing w:before="36" w:line="242" w:lineRule="auto"/>
        <w:rPr>
          <w:rFonts w:ascii="SimSun" w:hAnsi="SimSun" w:eastAsia="SimSun" w:cs="SimSun"/>
          <w:sz w:val="21"/>
          <w:szCs w:val="21"/>
        </w:rPr>
      </w:pPr>
      <w:r>
        <w:rPr>
          <w:rFonts w:ascii="Calibri" w:hAnsi="Calibri" w:eastAsia="Calibri" w:cs="Calibri"/>
          <w:sz w:val="21"/>
          <w:szCs w:val="21"/>
          <w:spacing w:val="-3"/>
        </w:rPr>
        <w:t>7.1.1</w:t>
      </w:r>
      <w:r>
        <w:rPr>
          <w:rFonts w:ascii="Calibri" w:hAnsi="Calibri" w:eastAsia="Calibri" w:cs="Calibri"/>
          <w:sz w:val="21"/>
          <w:szCs w:val="21"/>
          <w:spacing w:val="12"/>
        </w:rPr>
        <w:t xml:space="preserve">  </w:t>
      </w:r>
      <w:r>
        <w:rPr>
          <w:rFonts w:ascii="SimSun" w:hAnsi="SimSun" w:eastAsia="SimSun" w:cs="SimSun"/>
          <w:sz w:val="21"/>
          <w:szCs w:val="21"/>
          <w:spacing w:val="-3"/>
        </w:rPr>
        <w:t>总则</w:t>
      </w:r>
    </w:p>
    <w:p>
      <w:pPr>
        <w:ind w:left="6"/>
        <w:spacing w:before="37" w:line="220" w:lineRule="auto"/>
        <w:rPr>
          <w:rFonts w:ascii="SimSun" w:hAnsi="SimSun" w:eastAsia="SimSun" w:cs="SimSun"/>
          <w:sz w:val="21"/>
          <w:szCs w:val="21"/>
        </w:rPr>
      </w:pPr>
      <w:r>
        <w:rPr>
          <w:rFonts w:ascii="SimSun" w:hAnsi="SimSun" w:eastAsia="SimSun" w:cs="SimSun"/>
          <w:sz w:val="21"/>
          <w:szCs w:val="21"/>
          <w:spacing w:val="-1"/>
        </w:rPr>
        <w:t>组织应确定并提供所需的资源，以建立、实施、保持和持续改进质量管理体系。</w:t>
      </w:r>
    </w:p>
    <w:p>
      <w:pPr>
        <w:spacing w:line="220" w:lineRule="auto"/>
        <w:sectPr>
          <w:pgSz w:w="11905" w:h="16839"/>
          <w:pgMar w:top="400" w:right="984" w:bottom="0" w:left="1281" w:header="0" w:footer="0" w:gutter="0"/>
        </w:sectPr>
        <w:rPr>
          <w:rFonts w:ascii="SimSun" w:hAnsi="SimSun" w:eastAsia="SimSun" w:cs="SimSun"/>
          <w:sz w:val="21"/>
          <w:szCs w:val="21"/>
        </w:rPr>
      </w:pPr>
    </w:p>
    <w:p>
      <w:pPr>
        <w:pStyle w:val="BodyText"/>
        <w:spacing w:line="285" w:lineRule="auto"/>
        <w:rPr/>
      </w:pPr>
      <w:r/>
    </w:p>
    <w:p>
      <w:pPr>
        <w:pStyle w:val="BodyText"/>
        <w:spacing w:line="286" w:lineRule="auto"/>
        <w:rPr/>
      </w:pPr>
      <w:r/>
    </w:p>
    <w:p>
      <w:pPr>
        <w:ind w:left="2"/>
        <w:spacing w:before="68" w:line="220" w:lineRule="auto"/>
        <w:rPr>
          <w:rFonts w:ascii="SimSun" w:hAnsi="SimSun" w:eastAsia="SimSun" w:cs="SimSun"/>
          <w:sz w:val="21"/>
          <w:szCs w:val="21"/>
        </w:rPr>
      </w:pPr>
      <w:bookmarkStart w:name="bookmark92" w:id="13"/>
      <w:bookmarkEnd w:id="13"/>
      <w:r>
        <w:rPr>
          <w:rFonts w:ascii="SimSun" w:hAnsi="SimSun" w:eastAsia="SimSun" w:cs="SimSun"/>
          <w:sz w:val="21"/>
          <w:szCs w:val="21"/>
          <w:spacing w:val="-1"/>
        </w:rPr>
        <w:t>组织应考虑：</w:t>
      </w:r>
    </w:p>
    <w:p>
      <w:pPr>
        <w:ind w:left="1"/>
        <w:spacing w:before="61"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）现有内部资源的能力和局限；</w:t>
      </w:r>
    </w:p>
    <w:p>
      <w:pPr>
        <w:ind w:left="7"/>
        <w:spacing w:before="38"/>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）需要从外部供方获得的资源。</w:t>
      </w:r>
    </w:p>
    <w:p>
      <w:pPr>
        <w:ind w:left="1"/>
        <w:spacing w:before="39" w:line="242" w:lineRule="auto"/>
        <w:rPr>
          <w:rFonts w:ascii="SimSun" w:hAnsi="SimSun" w:eastAsia="SimSun" w:cs="SimSun"/>
          <w:sz w:val="21"/>
          <w:szCs w:val="21"/>
        </w:rPr>
      </w:pPr>
      <w:r>
        <w:rPr>
          <w:rFonts w:ascii="Calibri" w:hAnsi="Calibri" w:eastAsia="Calibri" w:cs="Calibri"/>
          <w:sz w:val="21"/>
          <w:szCs w:val="21"/>
          <w:spacing w:val="-3"/>
        </w:rPr>
        <w:t>7.1.2</w:t>
      </w:r>
      <w:r>
        <w:rPr>
          <w:rFonts w:ascii="Calibri" w:hAnsi="Calibri" w:eastAsia="Calibri" w:cs="Calibri"/>
          <w:sz w:val="21"/>
          <w:szCs w:val="21"/>
          <w:spacing w:val="11"/>
          <w:w w:val="101"/>
        </w:rPr>
        <w:t xml:space="preserve">  </w:t>
      </w:r>
      <w:r>
        <w:rPr>
          <w:rFonts w:ascii="SimSun" w:hAnsi="SimSun" w:eastAsia="SimSun" w:cs="SimSun"/>
          <w:sz w:val="21"/>
          <w:szCs w:val="21"/>
          <w:spacing w:val="-3"/>
        </w:rPr>
        <w:t>人员</w:t>
      </w:r>
    </w:p>
    <w:p>
      <w:pPr>
        <w:ind w:left="2"/>
        <w:spacing w:before="35" w:line="221" w:lineRule="auto"/>
        <w:rPr>
          <w:rFonts w:ascii="SimSun" w:hAnsi="SimSun" w:eastAsia="SimSun" w:cs="SimSun"/>
          <w:sz w:val="21"/>
          <w:szCs w:val="21"/>
        </w:rPr>
      </w:pPr>
      <w:r>
        <w:rPr>
          <w:rFonts w:ascii="SimSun" w:hAnsi="SimSun" w:eastAsia="SimSun" w:cs="SimSun"/>
          <w:sz w:val="21"/>
          <w:szCs w:val="21"/>
          <w:spacing w:val="-1"/>
        </w:rPr>
        <w:t>组织应确定并配备所需的人员，以有效实施质量管理体系，并运行和控制其过程。</w:t>
      </w:r>
    </w:p>
    <w:p>
      <w:pPr>
        <w:ind w:left="1"/>
        <w:spacing w:before="62" w:line="242" w:lineRule="auto"/>
        <w:rPr>
          <w:rFonts w:ascii="SimSun" w:hAnsi="SimSun" w:eastAsia="SimSun" w:cs="SimSun"/>
          <w:sz w:val="21"/>
          <w:szCs w:val="21"/>
        </w:rPr>
      </w:pPr>
      <w:r>
        <w:rPr>
          <w:rFonts w:ascii="Calibri" w:hAnsi="Calibri" w:eastAsia="Calibri" w:cs="Calibri"/>
          <w:sz w:val="21"/>
          <w:szCs w:val="21"/>
          <w:spacing w:val="-2"/>
        </w:rPr>
        <w:t>7.1.3</w:t>
      </w:r>
      <w:r>
        <w:rPr>
          <w:rFonts w:ascii="Calibri" w:hAnsi="Calibri" w:eastAsia="Calibri" w:cs="Calibri"/>
          <w:sz w:val="21"/>
          <w:szCs w:val="21"/>
          <w:spacing w:val="10"/>
        </w:rPr>
        <w:t xml:space="preserve">  </w:t>
      </w:r>
      <w:r>
        <w:rPr>
          <w:rFonts w:ascii="SimSun" w:hAnsi="SimSun" w:eastAsia="SimSun" w:cs="SimSun"/>
          <w:sz w:val="21"/>
          <w:szCs w:val="21"/>
          <w:spacing w:val="-2"/>
        </w:rPr>
        <w:t>基础设施</w:t>
      </w:r>
    </w:p>
    <w:p>
      <w:pPr>
        <w:ind w:left="2"/>
        <w:spacing w:before="36" w:line="220" w:lineRule="auto"/>
        <w:rPr>
          <w:rFonts w:ascii="SimSun" w:hAnsi="SimSun" w:eastAsia="SimSun" w:cs="SimSun"/>
          <w:sz w:val="21"/>
          <w:szCs w:val="21"/>
        </w:rPr>
      </w:pPr>
      <w:r>
        <w:rPr>
          <w:rFonts w:ascii="SimSun" w:hAnsi="SimSun" w:eastAsia="SimSun" w:cs="SimSun"/>
          <w:sz w:val="21"/>
          <w:szCs w:val="21"/>
          <w:spacing w:val="-1"/>
        </w:rPr>
        <w:t>组织应确定、提供并维护所需的基础设施，以运行过程，并获得合格产品和服务。</w:t>
      </w:r>
    </w:p>
    <w:p>
      <w:pPr>
        <w:spacing w:before="62" w:line="222" w:lineRule="auto"/>
        <w:rPr>
          <w:rFonts w:ascii="SimSun" w:hAnsi="SimSun" w:eastAsia="SimSun" w:cs="SimSun"/>
          <w:sz w:val="21"/>
          <w:szCs w:val="21"/>
        </w:rPr>
      </w:pPr>
      <w:r>
        <w:rPr>
          <w:rFonts w:ascii="SimSun" w:hAnsi="SimSun" w:eastAsia="SimSun" w:cs="SimSun"/>
          <w:sz w:val="21"/>
          <w:szCs w:val="21"/>
          <w:spacing w:val="-1"/>
        </w:rPr>
        <w:t>注：基础设施可包括：</w:t>
      </w:r>
    </w:p>
    <w:p>
      <w:pPr>
        <w:ind w:left="1"/>
        <w:spacing w:before="59" w:line="242"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）建筑物和相关设施；</w:t>
      </w:r>
    </w:p>
    <w:p>
      <w:pPr>
        <w:ind w:left="7"/>
        <w:spacing w:before="37"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）设备，包括硬件和软件；</w:t>
      </w:r>
    </w:p>
    <w:p>
      <w:pPr>
        <w:ind w:left="1"/>
        <w:spacing w:before="38"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）运输资源；</w:t>
      </w:r>
    </w:p>
    <w:p>
      <w:pPr>
        <w:ind w:left="1"/>
        <w:spacing w:before="38" w:line="241" w:lineRule="auto"/>
        <w:rPr>
          <w:rFonts w:ascii="SimSun" w:hAnsi="SimSun" w:eastAsia="SimSun" w:cs="SimSun"/>
          <w:sz w:val="21"/>
          <w:szCs w:val="21"/>
        </w:rPr>
      </w:pPr>
      <w:r>
        <w:rPr>
          <w:rFonts w:ascii="Calibri" w:hAnsi="Calibri" w:eastAsia="Calibri" w:cs="Calibri"/>
          <w:sz w:val="21"/>
          <w:szCs w:val="21"/>
          <w:spacing w:val="-3"/>
        </w:rPr>
        <w:t>d</w:t>
      </w:r>
      <w:r>
        <w:rPr>
          <w:rFonts w:ascii="SimSun" w:hAnsi="SimSun" w:eastAsia="SimSun" w:cs="SimSun"/>
          <w:sz w:val="21"/>
          <w:szCs w:val="21"/>
          <w:spacing w:val="-3"/>
        </w:rPr>
        <w:t>）信息和通讯技术。</w:t>
      </w:r>
    </w:p>
    <w:p>
      <w:pPr>
        <w:ind w:left="1"/>
        <w:spacing w:before="38" w:line="242" w:lineRule="auto"/>
        <w:rPr>
          <w:rFonts w:ascii="SimSun" w:hAnsi="SimSun" w:eastAsia="SimSun" w:cs="SimSun"/>
          <w:sz w:val="21"/>
          <w:szCs w:val="21"/>
        </w:rPr>
      </w:pPr>
      <w:r>
        <w:rPr>
          <w:rFonts w:ascii="Calibri" w:hAnsi="Calibri" w:eastAsia="Calibri" w:cs="Calibri"/>
          <w:sz w:val="21"/>
          <w:szCs w:val="21"/>
          <w:spacing w:val="-2"/>
        </w:rPr>
        <w:t>7.1.4</w:t>
      </w:r>
      <w:r>
        <w:rPr>
          <w:rFonts w:ascii="Calibri" w:hAnsi="Calibri" w:eastAsia="Calibri" w:cs="Calibri"/>
          <w:sz w:val="21"/>
          <w:szCs w:val="21"/>
          <w:spacing w:val="20"/>
          <w:w w:val="101"/>
        </w:rPr>
        <w:t xml:space="preserve"> </w:t>
      </w:r>
      <w:r>
        <w:rPr>
          <w:rFonts w:ascii="SimSun" w:hAnsi="SimSun" w:eastAsia="SimSun" w:cs="SimSun"/>
          <w:sz w:val="21"/>
          <w:szCs w:val="21"/>
          <w:spacing w:val="-2"/>
        </w:rPr>
        <w:t>过程运行环境</w:t>
      </w:r>
    </w:p>
    <w:p>
      <w:pPr>
        <w:ind w:left="2"/>
        <w:spacing w:before="37" w:line="220" w:lineRule="auto"/>
        <w:rPr>
          <w:rFonts w:ascii="SimSun" w:hAnsi="SimSun" w:eastAsia="SimSun" w:cs="SimSun"/>
          <w:sz w:val="21"/>
          <w:szCs w:val="21"/>
        </w:rPr>
      </w:pPr>
      <w:r>
        <w:rPr>
          <w:rFonts w:ascii="SimSun" w:hAnsi="SimSun" w:eastAsia="SimSun" w:cs="SimSun"/>
          <w:sz w:val="21"/>
          <w:szCs w:val="21"/>
          <w:spacing w:val="-1"/>
        </w:rPr>
        <w:t>组织应确定、提供并维护所需的环境，以运行过程，并获得合格产品和服务。</w:t>
      </w:r>
    </w:p>
    <w:p>
      <w:pPr>
        <w:spacing w:before="61" w:line="221" w:lineRule="auto"/>
        <w:rPr>
          <w:rFonts w:ascii="SimSun" w:hAnsi="SimSun" w:eastAsia="SimSun" w:cs="SimSun"/>
          <w:sz w:val="21"/>
          <w:szCs w:val="21"/>
        </w:rPr>
      </w:pPr>
      <w:r>
        <w:rPr>
          <w:rFonts w:ascii="SimSun" w:hAnsi="SimSun" w:eastAsia="SimSun" w:cs="SimSun"/>
          <w:sz w:val="21"/>
          <w:szCs w:val="21"/>
        </w:rPr>
        <w:t>注：适宜的过程运行环境可能是人为因素与物理</w:t>
      </w:r>
      <w:r>
        <w:rPr>
          <w:rFonts w:ascii="SimSun" w:hAnsi="SimSun" w:eastAsia="SimSun" w:cs="SimSun"/>
          <w:sz w:val="21"/>
          <w:szCs w:val="21"/>
          <w:spacing w:val="-1"/>
        </w:rPr>
        <w:t>因素的结合，例如：</w:t>
      </w:r>
    </w:p>
    <w:p>
      <w:pPr>
        <w:ind w:left="1"/>
        <w:spacing w:before="61"/>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）社会因素（如非歧视、安定、非对抗</w:t>
      </w:r>
      <w:r>
        <w:rPr>
          <w:rFonts w:ascii="SimSun" w:hAnsi="SimSun" w:eastAsia="SimSun" w:cs="SimSun"/>
          <w:sz w:val="21"/>
          <w:szCs w:val="21"/>
          <w:spacing w:val="-54"/>
        </w:rPr>
        <w:t>）；</w:t>
      </w:r>
    </w:p>
    <w:p>
      <w:pPr>
        <w:ind w:left="7"/>
        <w:spacing w:before="39"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）心理因素（如减压、预防过度疲劳、稳定情绪</w:t>
      </w:r>
      <w:r>
        <w:rPr>
          <w:rFonts w:ascii="SimSun" w:hAnsi="SimSun" w:eastAsia="SimSun" w:cs="SimSun"/>
          <w:sz w:val="21"/>
          <w:szCs w:val="21"/>
          <w:spacing w:val="-55"/>
        </w:rPr>
        <w:t>）；</w:t>
      </w:r>
    </w:p>
    <w:p>
      <w:pPr>
        <w:ind w:left="1"/>
        <w:spacing w:before="38" w:line="231" w:lineRule="auto"/>
        <w:rPr>
          <w:rFonts w:ascii="SimSun" w:hAnsi="SimSun" w:eastAsia="SimSun" w:cs="SimSun"/>
          <w:sz w:val="21"/>
          <w:szCs w:val="21"/>
        </w:rPr>
      </w:pPr>
      <w:r>
        <w:rPr>
          <w:rFonts w:ascii="Calibri" w:hAnsi="Calibri" w:eastAsia="Calibri" w:cs="Calibri"/>
          <w:sz w:val="21"/>
          <w:szCs w:val="21"/>
          <w:spacing w:val="-3"/>
        </w:rPr>
        <w:t>c}</w:t>
      </w:r>
      <w:r>
        <w:rPr>
          <w:rFonts w:ascii="SimSun" w:hAnsi="SimSun" w:eastAsia="SimSun" w:cs="SimSun"/>
          <w:sz w:val="21"/>
          <w:szCs w:val="21"/>
          <w:spacing w:val="-3"/>
        </w:rPr>
        <w:t>物理因素（如温度、热最、湿度、照明、空气流通、卫生、噪声）。</w:t>
      </w:r>
    </w:p>
    <w:p>
      <w:pPr>
        <w:ind w:left="25"/>
        <w:spacing w:before="50" w:line="220" w:lineRule="auto"/>
        <w:rPr>
          <w:rFonts w:ascii="SimSun" w:hAnsi="SimSun" w:eastAsia="SimSun" w:cs="SimSun"/>
          <w:sz w:val="21"/>
          <w:szCs w:val="21"/>
        </w:rPr>
      </w:pPr>
      <w:r>
        <w:rPr>
          <w:rFonts w:ascii="SimSun" w:hAnsi="SimSun" w:eastAsia="SimSun" w:cs="SimSun"/>
          <w:sz w:val="21"/>
          <w:szCs w:val="21"/>
          <w:spacing w:val="-2"/>
        </w:rPr>
        <w:t>由于所提供的产品和服务不同，这些因素可能存在显著差异。</w:t>
      </w:r>
    </w:p>
    <w:p>
      <w:pPr>
        <w:ind w:left="1"/>
        <w:spacing w:before="61" w:line="242" w:lineRule="auto"/>
        <w:rPr>
          <w:rFonts w:ascii="SimSun" w:hAnsi="SimSun" w:eastAsia="SimSun" w:cs="SimSun"/>
          <w:sz w:val="21"/>
          <w:szCs w:val="21"/>
        </w:rPr>
      </w:pPr>
      <w:r>
        <w:rPr>
          <w:rFonts w:ascii="Calibri" w:hAnsi="Calibri" w:eastAsia="Calibri" w:cs="Calibri"/>
          <w:sz w:val="21"/>
          <w:szCs w:val="21"/>
          <w:spacing w:val="-2"/>
        </w:rPr>
        <w:t>7.1.5</w:t>
      </w:r>
      <w:r>
        <w:rPr>
          <w:rFonts w:ascii="Calibri" w:hAnsi="Calibri" w:eastAsia="Calibri" w:cs="Calibri"/>
          <w:sz w:val="21"/>
          <w:szCs w:val="21"/>
          <w:spacing w:val="14"/>
          <w:w w:val="101"/>
        </w:rPr>
        <w:t xml:space="preserve">  </w:t>
      </w:r>
      <w:r>
        <w:rPr>
          <w:rFonts w:ascii="SimSun" w:hAnsi="SimSun" w:eastAsia="SimSun" w:cs="SimSun"/>
          <w:sz w:val="21"/>
          <w:szCs w:val="21"/>
          <w:spacing w:val="-2"/>
        </w:rPr>
        <w:t>监视和测量资源</w:t>
      </w:r>
    </w:p>
    <w:p>
      <w:pPr>
        <w:ind w:left="1"/>
        <w:spacing w:before="37" w:line="242" w:lineRule="auto"/>
        <w:rPr>
          <w:rFonts w:ascii="SimSun" w:hAnsi="SimSun" w:eastAsia="SimSun" w:cs="SimSun"/>
          <w:sz w:val="21"/>
          <w:szCs w:val="21"/>
        </w:rPr>
      </w:pPr>
      <w:r>
        <w:rPr>
          <w:rFonts w:ascii="Calibri" w:hAnsi="Calibri" w:eastAsia="Calibri" w:cs="Calibri"/>
          <w:sz w:val="21"/>
          <w:szCs w:val="21"/>
          <w:spacing w:val="-2"/>
        </w:rPr>
        <w:t>7.1.5.1</w:t>
      </w:r>
      <w:r>
        <w:rPr>
          <w:rFonts w:ascii="Calibri" w:hAnsi="Calibri" w:eastAsia="Calibri" w:cs="Calibri"/>
          <w:sz w:val="21"/>
          <w:szCs w:val="21"/>
          <w:spacing w:val="10"/>
        </w:rPr>
        <w:t xml:space="preserve">  </w:t>
      </w:r>
      <w:r>
        <w:rPr>
          <w:rFonts w:ascii="SimSun" w:hAnsi="SimSun" w:eastAsia="SimSun" w:cs="SimSun"/>
          <w:sz w:val="21"/>
          <w:szCs w:val="21"/>
          <w:spacing w:val="-2"/>
        </w:rPr>
        <w:t>总则</w:t>
      </w:r>
    </w:p>
    <w:p>
      <w:pPr>
        <w:ind w:left="2" w:firstLine="10"/>
        <w:spacing w:before="38" w:line="274" w:lineRule="auto"/>
        <w:rPr>
          <w:rFonts w:ascii="SimSun" w:hAnsi="SimSun" w:eastAsia="SimSun" w:cs="SimSun"/>
          <w:sz w:val="21"/>
          <w:szCs w:val="21"/>
        </w:rPr>
      </w:pPr>
      <w:r>
        <w:rPr>
          <w:rFonts w:ascii="SimSun" w:hAnsi="SimSun" w:eastAsia="SimSun" w:cs="SimSun"/>
          <w:sz w:val="21"/>
          <w:szCs w:val="21"/>
          <w:spacing w:val="-4"/>
        </w:rPr>
        <w:t>当利用监视或测量来验证产品和服务符合要求时，组织应确定并提供所需的资源，以确保结果有效和可靠。</w:t>
      </w:r>
      <w:r>
        <w:rPr>
          <w:rFonts w:ascii="SimSun" w:hAnsi="SimSun" w:eastAsia="SimSun" w:cs="SimSun"/>
          <w:sz w:val="21"/>
          <w:szCs w:val="21"/>
          <w:spacing w:val="-1"/>
        </w:rPr>
        <w:t>组织应确保所提供的资源：</w:t>
      </w:r>
    </w:p>
    <w:p>
      <w:pPr>
        <w:ind w:left="1"/>
        <w:spacing w:before="1"/>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）适合所开展的监视和测量活动的特定类型；</w:t>
      </w:r>
    </w:p>
    <w:p>
      <w:pPr>
        <w:ind w:left="7"/>
        <w:spacing w:before="38" w:line="241" w:lineRule="auto"/>
        <w:rPr>
          <w:rFonts w:ascii="SimSun" w:hAnsi="SimSun" w:eastAsia="SimSun" w:cs="SimSun"/>
          <w:sz w:val="21"/>
          <w:szCs w:val="21"/>
        </w:rPr>
      </w:pPr>
      <w:r>
        <w:rPr>
          <w:rFonts w:ascii="Calibri" w:hAnsi="Calibri" w:eastAsia="Calibri" w:cs="Calibri"/>
          <w:sz w:val="21"/>
          <w:szCs w:val="21"/>
          <w:spacing w:val="-2"/>
        </w:rPr>
        <w:t>b</w:t>
      </w:r>
      <w:r>
        <w:rPr>
          <w:rFonts w:ascii="SimSun" w:hAnsi="SimSun" w:eastAsia="SimSun" w:cs="SimSun"/>
          <w:sz w:val="21"/>
          <w:szCs w:val="21"/>
          <w:spacing w:val="-2"/>
        </w:rPr>
        <w:t>）得到维护，以确保持续适合其用途。</w:t>
      </w:r>
    </w:p>
    <w:p>
      <w:pPr>
        <w:ind w:left="2"/>
        <w:spacing w:before="38" w:line="221" w:lineRule="auto"/>
        <w:rPr>
          <w:rFonts w:ascii="SimSun" w:hAnsi="SimSun" w:eastAsia="SimSun" w:cs="SimSun"/>
          <w:sz w:val="21"/>
          <w:szCs w:val="21"/>
        </w:rPr>
      </w:pPr>
      <w:r>
        <w:rPr>
          <w:rFonts w:ascii="SimSun" w:hAnsi="SimSun" w:eastAsia="SimSun" w:cs="SimSun"/>
          <w:sz w:val="21"/>
          <w:szCs w:val="21"/>
          <w:spacing w:val="-1"/>
        </w:rPr>
        <w:t>组织应保留适当的成文信息，作为监视和测量资源适合其用途的证据。</w:t>
      </w:r>
    </w:p>
    <w:p>
      <w:pPr>
        <w:ind w:left="1"/>
        <w:spacing w:before="60" w:line="241" w:lineRule="auto"/>
        <w:rPr>
          <w:rFonts w:ascii="SimSun" w:hAnsi="SimSun" w:eastAsia="SimSun" w:cs="SimSun"/>
          <w:sz w:val="21"/>
          <w:szCs w:val="21"/>
        </w:rPr>
      </w:pPr>
      <w:r>
        <w:rPr>
          <w:rFonts w:ascii="Calibri" w:hAnsi="Calibri" w:eastAsia="Calibri" w:cs="Calibri"/>
          <w:sz w:val="21"/>
          <w:szCs w:val="21"/>
          <w:spacing w:val="-2"/>
        </w:rPr>
        <w:t>7.1.5.2</w:t>
      </w:r>
      <w:r>
        <w:rPr>
          <w:rFonts w:ascii="Calibri" w:hAnsi="Calibri" w:eastAsia="Calibri" w:cs="Calibri"/>
          <w:sz w:val="21"/>
          <w:szCs w:val="21"/>
          <w:spacing w:val="18"/>
          <w:w w:val="101"/>
        </w:rPr>
        <w:t xml:space="preserve"> </w:t>
      </w:r>
      <w:r>
        <w:rPr>
          <w:rFonts w:ascii="SimSun" w:hAnsi="SimSun" w:eastAsia="SimSun" w:cs="SimSun"/>
          <w:sz w:val="21"/>
          <w:szCs w:val="21"/>
          <w:spacing w:val="-2"/>
        </w:rPr>
        <w:t>测量溯源</w:t>
      </w:r>
    </w:p>
    <w:p>
      <w:pPr>
        <w:ind w:left="13"/>
        <w:spacing w:before="38" w:line="221" w:lineRule="auto"/>
        <w:rPr>
          <w:rFonts w:ascii="SimSun" w:hAnsi="SimSun" w:eastAsia="SimSun" w:cs="SimSun"/>
          <w:sz w:val="21"/>
          <w:szCs w:val="21"/>
        </w:rPr>
      </w:pPr>
      <w:r>
        <w:rPr>
          <w:rFonts w:ascii="SimSun" w:hAnsi="SimSun" w:eastAsia="SimSun" w:cs="SimSun"/>
          <w:sz w:val="21"/>
          <w:szCs w:val="21"/>
          <w:spacing w:val="-1"/>
        </w:rPr>
        <w:t>当要求测量溯源时，或组织认为测量溯源是信任测量结果有效的基础时，测量设备应：</w:t>
      </w:r>
    </w:p>
    <w:p>
      <w:pPr>
        <w:ind w:left="13" w:right="127" w:hanging="12"/>
        <w:spacing w:before="61" w:line="266"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）对照能溯源到国际或国家标准的测量标准，按照规定的时间间</w:t>
      </w:r>
      <w:r>
        <w:rPr>
          <w:rFonts w:ascii="SimSun" w:hAnsi="SimSun" w:eastAsia="SimSun" w:cs="SimSun"/>
          <w:sz w:val="21"/>
          <w:szCs w:val="21"/>
        </w:rPr>
        <w:t>隔或在使用前进行校准和（或）检定，</w:t>
      </w:r>
      <w:r>
        <w:rPr>
          <w:rFonts w:ascii="SimSun" w:hAnsi="SimSun" w:eastAsia="SimSun" w:cs="SimSun"/>
          <w:sz w:val="21"/>
          <w:szCs w:val="21"/>
          <w:spacing w:val="-1"/>
        </w:rPr>
        <w:t>当不存在上述标准时，应保留作为校准或验证依据的成文信息；</w:t>
      </w:r>
    </w:p>
    <w:p>
      <w:pPr>
        <w:ind w:left="7"/>
        <w:spacing w:before="19"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）予以识别，以确定其状态；</w:t>
      </w:r>
    </w:p>
    <w:p>
      <w:pPr>
        <w:ind w:left="1"/>
        <w:spacing w:before="38"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）予以保护，防止由于调整、损坏或衰减所导致的校准状态和随后的测量结果的失效。</w:t>
      </w:r>
    </w:p>
    <w:p>
      <w:pPr>
        <w:ind w:right="75" w:firstLine="13"/>
        <w:spacing w:before="37" w:line="275" w:lineRule="auto"/>
        <w:rPr>
          <w:rFonts w:ascii="SimSun" w:hAnsi="SimSun" w:eastAsia="SimSun" w:cs="SimSun"/>
          <w:sz w:val="21"/>
          <w:szCs w:val="21"/>
        </w:rPr>
      </w:pPr>
      <w:r>
        <w:rPr>
          <w:rFonts w:ascii="SimSun" w:hAnsi="SimSun" w:eastAsia="SimSun" w:cs="SimSun"/>
          <w:sz w:val="21"/>
          <w:szCs w:val="21"/>
          <w:spacing w:val="-1"/>
        </w:rPr>
        <w:t>当发现测量设备不符合预期用途时，组织应确定以往测量结果的有效性是否受到不利影响，必要时应采取</w:t>
      </w:r>
      <w:r>
        <w:rPr>
          <w:rFonts w:ascii="SimSun" w:hAnsi="SimSun" w:eastAsia="SimSun" w:cs="SimSun"/>
          <w:sz w:val="21"/>
          <w:szCs w:val="21"/>
          <w:spacing w:val="-1"/>
        </w:rPr>
        <w:t>适当的措施。</w:t>
      </w:r>
    </w:p>
    <w:p>
      <w:pPr>
        <w:ind w:left="1"/>
        <w:spacing w:before="1" w:line="242" w:lineRule="auto"/>
        <w:rPr>
          <w:rFonts w:ascii="SimSun" w:hAnsi="SimSun" w:eastAsia="SimSun" w:cs="SimSun"/>
          <w:sz w:val="21"/>
          <w:szCs w:val="21"/>
        </w:rPr>
      </w:pPr>
      <w:r>
        <w:rPr>
          <w:rFonts w:ascii="Calibri" w:hAnsi="Calibri" w:eastAsia="Calibri" w:cs="Calibri"/>
          <w:sz w:val="21"/>
          <w:szCs w:val="21"/>
          <w:spacing w:val="-2"/>
        </w:rPr>
        <w:t>7.1.6</w:t>
      </w:r>
      <w:r>
        <w:rPr>
          <w:rFonts w:ascii="Calibri" w:hAnsi="Calibri" w:eastAsia="Calibri" w:cs="Calibri"/>
          <w:sz w:val="21"/>
          <w:szCs w:val="21"/>
          <w:spacing w:val="11"/>
        </w:rPr>
        <w:t xml:space="preserve">  </w:t>
      </w:r>
      <w:r>
        <w:rPr>
          <w:rFonts w:ascii="SimSun" w:hAnsi="SimSun" w:eastAsia="SimSun" w:cs="SimSun"/>
          <w:sz w:val="21"/>
          <w:szCs w:val="21"/>
          <w:spacing w:val="-2"/>
        </w:rPr>
        <w:t>组织的知识</w:t>
      </w:r>
    </w:p>
    <w:p>
      <w:pPr>
        <w:ind w:left="2"/>
        <w:spacing w:before="35" w:line="221" w:lineRule="auto"/>
        <w:rPr>
          <w:rFonts w:ascii="SimSun" w:hAnsi="SimSun" w:eastAsia="SimSun" w:cs="SimSun"/>
          <w:sz w:val="21"/>
          <w:szCs w:val="21"/>
        </w:rPr>
      </w:pPr>
      <w:r>
        <w:rPr>
          <w:rFonts w:ascii="SimSun" w:hAnsi="SimSun" w:eastAsia="SimSun" w:cs="SimSun"/>
          <w:sz w:val="21"/>
          <w:szCs w:val="21"/>
          <w:spacing w:val="-1"/>
        </w:rPr>
        <w:t>组织应确定必要的知识，以运行过程，并获得合格产品</w:t>
      </w:r>
      <w:r>
        <w:rPr>
          <w:rFonts w:ascii="SimSun" w:hAnsi="SimSun" w:eastAsia="SimSun" w:cs="SimSun"/>
          <w:sz w:val="21"/>
          <w:szCs w:val="21"/>
          <w:spacing w:val="-2"/>
        </w:rPr>
        <w:t>和服务。</w:t>
      </w:r>
    </w:p>
    <w:p>
      <w:pPr>
        <w:spacing w:before="61" w:line="221" w:lineRule="auto"/>
        <w:rPr>
          <w:rFonts w:ascii="SimSun" w:hAnsi="SimSun" w:eastAsia="SimSun" w:cs="SimSun"/>
          <w:sz w:val="21"/>
          <w:szCs w:val="21"/>
        </w:rPr>
      </w:pPr>
      <w:r>
        <w:rPr>
          <w:rFonts w:ascii="SimSun" w:hAnsi="SimSun" w:eastAsia="SimSun" w:cs="SimSun"/>
          <w:sz w:val="21"/>
          <w:szCs w:val="21"/>
          <w:spacing w:val="-1"/>
        </w:rPr>
        <w:t>这些知识应予以保持，并能在所需的范围内得到。</w:t>
      </w:r>
    </w:p>
    <w:p>
      <w:pPr>
        <w:ind w:left="2" w:right="75"/>
        <w:spacing w:before="62" w:line="274" w:lineRule="auto"/>
        <w:rPr>
          <w:rFonts w:ascii="SimSun" w:hAnsi="SimSun" w:eastAsia="SimSun" w:cs="SimSun"/>
          <w:sz w:val="21"/>
          <w:szCs w:val="21"/>
        </w:rPr>
      </w:pPr>
      <w:r>
        <w:rPr>
          <w:rFonts w:ascii="SimSun" w:hAnsi="SimSun" w:eastAsia="SimSun" w:cs="SimSun"/>
          <w:sz w:val="21"/>
          <w:szCs w:val="21"/>
          <w:spacing w:val="-1"/>
        </w:rPr>
        <w:t>为应对不断变化的需求和发展趋势，组织应审视现有的知识，确定如何获取或接触更多必要的知识和知识</w:t>
      </w:r>
      <w:r>
        <w:rPr>
          <w:rFonts w:ascii="SimSun" w:hAnsi="SimSun" w:eastAsia="SimSun" w:cs="SimSun"/>
          <w:sz w:val="21"/>
          <w:szCs w:val="21"/>
          <w:spacing w:val="-9"/>
        </w:rPr>
        <w:t>更新。</w:t>
      </w:r>
    </w:p>
    <w:p>
      <w:pPr>
        <w:spacing w:before="1"/>
        <w:rPr>
          <w:rFonts w:ascii="SimSun" w:hAnsi="SimSun" w:eastAsia="SimSun" w:cs="SimSun"/>
          <w:sz w:val="21"/>
          <w:szCs w:val="21"/>
        </w:rPr>
      </w:pPr>
      <w:r>
        <w:rPr>
          <w:rFonts w:ascii="SimSun" w:hAnsi="SimSun" w:eastAsia="SimSun" w:cs="SimSun"/>
          <w:sz w:val="21"/>
          <w:szCs w:val="21"/>
          <w:spacing w:val="-1"/>
        </w:rPr>
        <w:t>注</w:t>
      </w:r>
      <w:r>
        <w:rPr>
          <w:rFonts w:ascii="SimSun" w:hAnsi="SimSun" w:eastAsia="SimSun" w:cs="SimSun"/>
          <w:sz w:val="21"/>
          <w:szCs w:val="21"/>
          <w:spacing w:val="-35"/>
        </w:rPr>
        <w:t xml:space="preserve"> </w:t>
      </w:r>
      <w:r>
        <w:rPr>
          <w:rFonts w:ascii="Calibri" w:hAnsi="Calibri" w:eastAsia="Calibri" w:cs="Calibri"/>
          <w:sz w:val="21"/>
          <w:szCs w:val="21"/>
          <w:spacing w:val="-1"/>
        </w:rPr>
        <w:t>1</w:t>
      </w:r>
      <w:r>
        <w:rPr>
          <w:rFonts w:ascii="Calibri" w:hAnsi="Calibri" w:eastAsia="Calibri" w:cs="Calibri"/>
          <w:sz w:val="21"/>
          <w:szCs w:val="21"/>
          <w:spacing w:val="-22"/>
        </w:rPr>
        <w:t xml:space="preserve"> </w:t>
      </w:r>
      <w:r>
        <w:rPr>
          <w:rFonts w:ascii="SimSun" w:hAnsi="SimSun" w:eastAsia="SimSun" w:cs="SimSun"/>
          <w:sz w:val="21"/>
          <w:szCs w:val="21"/>
          <w:spacing w:val="-1"/>
        </w:rPr>
        <w:t>：组织的知识是组织特有的知识，通常从其经验中获得，是为实现组织目标所使用和共</w:t>
      </w:r>
      <w:r>
        <w:rPr>
          <w:rFonts w:ascii="SimSun" w:hAnsi="SimSun" w:eastAsia="SimSun" w:cs="SimSun"/>
          <w:sz w:val="21"/>
          <w:szCs w:val="21"/>
          <w:spacing w:val="-2"/>
        </w:rPr>
        <w:t>享的信息。</w:t>
      </w:r>
    </w:p>
    <w:p>
      <w:pPr>
        <w:spacing w:before="38" w:line="276" w:lineRule="exact"/>
        <w:rPr>
          <w:rFonts w:ascii="SimSun" w:hAnsi="SimSun" w:eastAsia="SimSun" w:cs="SimSun"/>
          <w:sz w:val="21"/>
          <w:szCs w:val="21"/>
        </w:rPr>
      </w:pPr>
      <w:r>
        <w:rPr>
          <w:rFonts w:ascii="SimSun" w:hAnsi="SimSun" w:eastAsia="SimSun" w:cs="SimSun"/>
          <w:sz w:val="21"/>
          <w:szCs w:val="21"/>
          <w:spacing w:val="-4"/>
          <w:position w:val="1"/>
        </w:rPr>
        <w:t>注</w:t>
      </w:r>
      <w:r>
        <w:rPr>
          <w:rFonts w:ascii="SimSun" w:hAnsi="SimSun" w:eastAsia="SimSun" w:cs="SimSun"/>
          <w:sz w:val="21"/>
          <w:szCs w:val="21"/>
          <w:spacing w:val="-33"/>
          <w:position w:val="1"/>
        </w:rPr>
        <w:t xml:space="preserve"> </w:t>
      </w:r>
      <w:r>
        <w:rPr>
          <w:rFonts w:ascii="Calibri" w:hAnsi="Calibri" w:eastAsia="Calibri" w:cs="Calibri"/>
          <w:sz w:val="21"/>
          <w:szCs w:val="21"/>
          <w:spacing w:val="-4"/>
          <w:position w:val="1"/>
        </w:rPr>
        <w:t>2</w:t>
      </w:r>
      <w:r>
        <w:rPr>
          <w:rFonts w:ascii="Calibri" w:hAnsi="Calibri" w:eastAsia="Calibri" w:cs="Calibri"/>
          <w:sz w:val="21"/>
          <w:szCs w:val="21"/>
          <w:spacing w:val="-22"/>
          <w:position w:val="1"/>
        </w:rPr>
        <w:t xml:space="preserve"> </w:t>
      </w:r>
      <w:r>
        <w:rPr>
          <w:rFonts w:ascii="SimSun" w:hAnsi="SimSun" w:eastAsia="SimSun" w:cs="SimSun"/>
          <w:sz w:val="21"/>
          <w:szCs w:val="21"/>
          <w:spacing w:val="-4"/>
          <w:position w:val="1"/>
        </w:rPr>
        <w:t>：组织的知识可基于：</w:t>
      </w:r>
    </w:p>
    <w:p>
      <w:pPr>
        <w:ind w:left="1" w:right="84"/>
        <w:spacing w:before="36" w:line="266" w:lineRule="auto"/>
        <w:rPr>
          <w:rFonts w:ascii="SimSun" w:hAnsi="SimSun" w:eastAsia="SimSun" w:cs="SimSun"/>
          <w:sz w:val="21"/>
          <w:szCs w:val="21"/>
        </w:rPr>
      </w:pPr>
      <w:r>
        <w:rPr>
          <w:rFonts w:ascii="Calibri" w:hAnsi="Calibri" w:eastAsia="Calibri" w:cs="Calibri"/>
          <w:sz w:val="21"/>
          <w:szCs w:val="21"/>
          <w:spacing w:val="2"/>
        </w:rPr>
        <w:t>a</w:t>
      </w:r>
      <w:r>
        <w:rPr>
          <w:rFonts w:ascii="SimSun" w:hAnsi="SimSun" w:eastAsia="SimSun" w:cs="SimSun"/>
          <w:sz w:val="21"/>
          <w:szCs w:val="21"/>
          <w:spacing w:val="2"/>
        </w:rPr>
        <w:t>）内部来源（如知识产权、从经验获得的知识、从失败和</w:t>
      </w:r>
      <w:r>
        <w:rPr>
          <w:rFonts w:ascii="SimSun" w:hAnsi="SimSun" w:eastAsia="SimSun" w:cs="SimSun"/>
          <w:sz w:val="21"/>
          <w:szCs w:val="21"/>
          <w:spacing w:val="1"/>
        </w:rPr>
        <w:t>成功项目汲取的经验和教训、获取和分享未成</w:t>
      </w:r>
      <w:r>
        <w:rPr>
          <w:rFonts w:ascii="SimSun" w:hAnsi="SimSun" w:eastAsia="SimSun" w:cs="SimSun"/>
          <w:sz w:val="21"/>
          <w:szCs w:val="21"/>
          <w:spacing w:val="-1"/>
        </w:rPr>
        <w:t>文的知识和经验，以及过程、产品和服务的改进结果</w:t>
      </w:r>
      <w:r>
        <w:rPr>
          <w:rFonts w:ascii="SimSun" w:hAnsi="SimSun" w:eastAsia="SimSun" w:cs="SimSun"/>
          <w:sz w:val="21"/>
          <w:szCs w:val="21"/>
          <w:spacing w:val="-53"/>
        </w:rPr>
        <w:t>）；</w:t>
      </w:r>
    </w:p>
    <w:p>
      <w:pPr>
        <w:ind w:left="7"/>
        <w:spacing w:before="19"/>
        <w:rPr>
          <w:rFonts w:ascii="SimSun" w:hAnsi="SimSun" w:eastAsia="SimSun" w:cs="SimSun"/>
          <w:sz w:val="21"/>
          <w:szCs w:val="21"/>
        </w:rPr>
      </w:pPr>
      <w:r>
        <w:rPr>
          <w:rFonts w:ascii="Calibri" w:hAnsi="Calibri" w:eastAsia="Calibri" w:cs="Calibri"/>
          <w:sz w:val="21"/>
          <w:szCs w:val="21"/>
          <w:spacing w:val="-2"/>
        </w:rPr>
        <w:t>b</w:t>
      </w:r>
      <w:r>
        <w:rPr>
          <w:rFonts w:ascii="SimSun" w:hAnsi="SimSun" w:eastAsia="SimSun" w:cs="SimSun"/>
          <w:sz w:val="21"/>
          <w:szCs w:val="21"/>
          <w:spacing w:val="-2"/>
        </w:rPr>
        <w:t>）外部来源（如标准、学术交流、专业会</w:t>
      </w:r>
      <w:r>
        <w:rPr>
          <w:rFonts w:ascii="SimSun" w:hAnsi="SimSun" w:eastAsia="SimSun" w:cs="SimSun"/>
          <w:sz w:val="21"/>
          <w:szCs w:val="21"/>
          <w:spacing w:val="-3"/>
        </w:rPr>
        <w:t>议、从顾客或外部供方收集的知识）。</w:t>
      </w:r>
    </w:p>
    <w:p>
      <w:pPr>
        <w:spacing w:before="39" w:line="241" w:lineRule="auto"/>
        <w:rPr>
          <w:rFonts w:ascii="SimSun" w:hAnsi="SimSun" w:eastAsia="SimSun" w:cs="SimSun"/>
          <w:sz w:val="21"/>
          <w:szCs w:val="21"/>
        </w:rPr>
      </w:pPr>
      <w:r>
        <w:rPr>
          <w:rFonts w:ascii="Calibri" w:hAnsi="Calibri" w:eastAsia="Calibri" w:cs="Calibri"/>
          <w:sz w:val="21"/>
          <w:szCs w:val="21"/>
          <w:b/>
          <w:bCs/>
          <w:spacing w:val="-4"/>
        </w:rPr>
        <w:t>7.2</w:t>
      </w:r>
      <w:r>
        <w:rPr>
          <w:rFonts w:ascii="Calibri" w:hAnsi="Calibri" w:eastAsia="Calibri" w:cs="Calibri"/>
          <w:sz w:val="21"/>
          <w:szCs w:val="21"/>
          <w:b/>
          <w:bCs/>
          <w:spacing w:val="13"/>
        </w:rPr>
        <w:t xml:space="preserve">  </w:t>
      </w:r>
      <w:r>
        <w:rPr>
          <w:rFonts w:ascii="SimSun" w:hAnsi="SimSun" w:eastAsia="SimSun" w:cs="SimSun"/>
          <w:sz w:val="21"/>
          <w:szCs w:val="21"/>
          <w:b/>
          <w:bCs/>
          <w:spacing w:val="-4"/>
        </w:rPr>
        <w:t>能力</w:t>
      </w:r>
    </w:p>
    <w:p>
      <w:pPr>
        <w:ind w:left="2"/>
        <w:spacing w:before="38" w:line="223" w:lineRule="auto"/>
        <w:rPr>
          <w:rFonts w:ascii="SimSun" w:hAnsi="SimSun" w:eastAsia="SimSun" w:cs="SimSun"/>
          <w:sz w:val="21"/>
          <w:szCs w:val="21"/>
        </w:rPr>
      </w:pPr>
      <w:r>
        <w:rPr>
          <w:rFonts w:ascii="SimSun" w:hAnsi="SimSun" w:eastAsia="SimSun" w:cs="SimSun"/>
          <w:sz w:val="21"/>
          <w:szCs w:val="21"/>
          <w:spacing w:val="-2"/>
        </w:rPr>
        <w:t>组织应：</w:t>
      </w:r>
    </w:p>
    <w:p>
      <w:pPr>
        <w:ind w:left="1"/>
        <w:spacing w:before="58" w:line="241" w:lineRule="auto"/>
        <w:rPr>
          <w:rFonts w:ascii="SimSun" w:hAnsi="SimSun" w:eastAsia="SimSun" w:cs="SimSun"/>
          <w:sz w:val="21"/>
          <w:szCs w:val="21"/>
        </w:rPr>
      </w:pPr>
      <w:r>
        <w:rPr>
          <w:rFonts w:ascii="Calibri" w:hAnsi="Calibri" w:eastAsia="Calibri" w:cs="Calibri"/>
          <w:sz w:val="21"/>
          <w:szCs w:val="21"/>
        </w:rPr>
        <w:t>a</w:t>
      </w:r>
      <w:r>
        <w:rPr>
          <w:rFonts w:ascii="SimSun" w:hAnsi="SimSun" w:eastAsia="SimSun" w:cs="SimSun"/>
          <w:sz w:val="21"/>
          <w:szCs w:val="21"/>
        </w:rPr>
        <w:t>）确定在其控制下工作的人员所需具备的能力，这些人员从事的工作影响质量</w:t>
      </w:r>
      <w:r>
        <w:rPr>
          <w:rFonts w:ascii="SimSun" w:hAnsi="SimSun" w:eastAsia="SimSun" w:cs="SimSun"/>
          <w:sz w:val="21"/>
          <w:szCs w:val="21"/>
          <w:spacing w:val="-1"/>
        </w:rPr>
        <w:t>管理体系绩效和有效性；</w:t>
      </w:r>
    </w:p>
    <w:p>
      <w:pPr>
        <w:ind w:left="7"/>
        <w:spacing w:before="38"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）基于适当的教育、培训或经验，确保这些人员是胜任的；</w:t>
      </w:r>
    </w:p>
    <w:p>
      <w:pPr>
        <w:spacing w:line="241" w:lineRule="auto"/>
        <w:sectPr>
          <w:pgSz w:w="11905" w:h="16839"/>
          <w:pgMar w:top="400" w:right="908" w:bottom="0" w:left="1285" w:header="0" w:footer="0" w:gutter="0"/>
        </w:sectPr>
        <w:rPr>
          <w:rFonts w:ascii="SimSun" w:hAnsi="SimSun" w:eastAsia="SimSun" w:cs="SimSun"/>
          <w:sz w:val="21"/>
          <w:szCs w:val="21"/>
        </w:rPr>
      </w:pPr>
    </w:p>
    <w:p>
      <w:pPr>
        <w:pStyle w:val="BodyText"/>
        <w:spacing w:line="285" w:lineRule="auto"/>
        <w:rPr/>
      </w:pPr>
      <w:r/>
    </w:p>
    <w:p>
      <w:pPr>
        <w:pStyle w:val="BodyText"/>
        <w:spacing w:line="286" w:lineRule="auto"/>
        <w:rPr/>
      </w:pPr>
      <w:r/>
    </w:p>
    <w:p>
      <w:pPr>
        <w:ind w:left="2"/>
        <w:spacing w:before="68" w:line="239" w:lineRule="auto"/>
        <w:rPr>
          <w:rFonts w:ascii="SimSun" w:hAnsi="SimSun" w:eastAsia="SimSun" w:cs="SimSun"/>
          <w:sz w:val="21"/>
          <w:szCs w:val="21"/>
        </w:rPr>
      </w:pPr>
      <w:r>
        <w:rPr>
          <w:rFonts w:ascii="Calibri" w:hAnsi="Calibri" w:eastAsia="Calibri" w:cs="Calibri"/>
          <w:sz w:val="21"/>
          <w:szCs w:val="21"/>
        </w:rPr>
        <w:t>c</w:t>
      </w:r>
      <w:r>
        <w:rPr>
          <w:rFonts w:ascii="SimSun" w:hAnsi="SimSun" w:eastAsia="SimSun" w:cs="SimSun"/>
          <w:sz w:val="21"/>
          <w:szCs w:val="21"/>
        </w:rPr>
        <w:t>）适用时，采取措施以获得所需的能力，并评价措施</w:t>
      </w:r>
      <w:r>
        <w:rPr>
          <w:rFonts w:ascii="SimSun" w:hAnsi="SimSun" w:eastAsia="SimSun" w:cs="SimSun"/>
          <w:sz w:val="21"/>
          <w:szCs w:val="21"/>
          <w:spacing w:val="-1"/>
        </w:rPr>
        <w:t>的有效性；</w:t>
      </w:r>
    </w:p>
    <w:p>
      <w:pPr>
        <w:ind w:left="3"/>
        <w:spacing w:before="39" w:line="241" w:lineRule="auto"/>
        <w:rPr>
          <w:rFonts w:ascii="SimSun" w:hAnsi="SimSun" w:eastAsia="SimSun" w:cs="SimSun"/>
          <w:sz w:val="21"/>
          <w:szCs w:val="21"/>
        </w:rPr>
      </w:pPr>
      <w:r>
        <w:rPr>
          <w:rFonts w:ascii="Calibri" w:hAnsi="Calibri" w:eastAsia="Calibri" w:cs="Calibri"/>
          <w:sz w:val="21"/>
          <w:szCs w:val="21"/>
          <w:spacing w:val="-2"/>
        </w:rPr>
        <w:t>d</w:t>
      </w:r>
      <w:r>
        <w:rPr>
          <w:rFonts w:ascii="SimSun" w:hAnsi="SimSun" w:eastAsia="SimSun" w:cs="SimSun"/>
          <w:sz w:val="21"/>
          <w:szCs w:val="21"/>
          <w:spacing w:val="-2"/>
        </w:rPr>
        <w:t>）保留适当的成文信息，作为人员能力的证据。</w:t>
      </w:r>
    </w:p>
    <w:p>
      <w:pPr>
        <w:ind w:left="1"/>
        <w:spacing w:before="37" w:line="221" w:lineRule="auto"/>
        <w:rPr>
          <w:rFonts w:ascii="SimSun" w:hAnsi="SimSun" w:eastAsia="SimSun" w:cs="SimSun"/>
          <w:sz w:val="21"/>
          <w:szCs w:val="21"/>
        </w:rPr>
      </w:pPr>
      <w:r>
        <w:rPr>
          <w:rFonts w:ascii="SimSun" w:hAnsi="SimSun" w:eastAsia="SimSun" w:cs="SimSun"/>
          <w:sz w:val="21"/>
          <w:szCs w:val="21"/>
        </w:rPr>
        <w:t>注：适用措施可包括对在职人员进行培训、辅</w:t>
      </w:r>
      <w:r>
        <w:rPr>
          <w:rFonts w:ascii="SimSun" w:hAnsi="SimSun" w:eastAsia="SimSun" w:cs="SimSun"/>
          <w:sz w:val="21"/>
          <w:szCs w:val="21"/>
          <w:spacing w:val="-1"/>
        </w:rPr>
        <w:t>导或重新分配工作，或者聘用、外包胜任的人员。</w:t>
      </w:r>
    </w:p>
    <w:p>
      <w:pPr>
        <w:ind w:left="2"/>
        <w:spacing w:before="61" w:line="278" w:lineRule="exact"/>
        <w:rPr>
          <w:rFonts w:ascii="SimSun" w:hAnsi="SimSun" w:eastAsia="SimSun" w:cs="SimSun"/>
          <w:sz w:val="21"/>
          <w:szCs w:val="21"/>
        </w:rPr>
      </w:pPr>
      <w:bookmarkStart w:name="bookmark93" w:id="14"/>
      <w:bookmarkEnd w:id="14"/>
      <w:r>
        <w:rPr>
          <w:rFonts w:ascii="Calibri" w:hAnsi="Calibri" w:eastAsia="Calibri" w:cs="Calibri"/>
          <w:sz w:val="21"/>
          <w:szCs w:val="21"/>
          <w:b/>
          <w:bCs/>
          <w:spacing w:val="-4"/>
          <w:position w:val="1"/>
        </w:rPr>
        <w:t>7.3</w:t>
      </w:r>
      <w:r>
        <w:rPr>
          <w:rFonts w:ascii="Calibri" w:hAnsi="Calibri" w:eastAsia="Calibri" w:cs="Calibri"/>
          <w:sz w:val="21"/>
          <w:szCs w:val="21"/>
          <w:b/>
          <w:bCs/>
          <w:spacing w:val="12"/>
          <w:position w:val="1"/>
        </w:rPr>
        <w:t xml:space="preserve">  </w:t>
      </w:r>
      <w:r>
        <w:rPr>
          <w:rFonts w:ascii="SimSun" w:hAnsi="SimSun" w:eastAsia="SimSun" w:cs="SimSun"/>
          <w:sz w:val="21"/>
          <w:szCs w:val="21"/>
          <w:b/>
          <w:bCs/>
          <w:spacing w:val="-4"/>
          <w:position w:val="1"/>
        </w:rPr>
        <w:t>意识</w:t>
      </w:r>
    </w:p>
    <w:p>
      <w:pPr>
        <w:ind w:left="4"/>
        <w:spacing w:before="34" w:line="221" w:lineRule="auto"/>
        <w:rPr>
          <w:rFonts w:ascii="SimSun" w:hAnsi="SimSun" w:eastAsia="SimSun" w:cs="SimSun"/>
          <w:sz w:val="21"/>
          <w:szCs w:val="21"/>
        </w:rPr>
      </w:pPr>
      <w:r>
        <w:rPr>
          <w:rFonts w:ascii="SimSun" w:hAnsi="SimSun" w:eastAsia="SimSun" w:cs="SimSun"/>
          <w:sz w:val="21"/>
          <w:szCs w:val="21"/>
          <w:spacing w:val="-1"/>
        </w:rPr>
        <w:t>组织应确保在其控制下工作的人员知晓：</w:t>
      </w:r>
    </w:p>
    <w:p>
      <w:pPr>
        <w:ind w:left="3"/>
        <w:spacing w:before="60" w:line="242"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）质量方针；</w:t>
      </w:r>
    </w:p>
    <w:p>
      <w:pPr>
        <w:ind w:left="9"/>
        <w:spacing w:before="37" w:line="242" w:lineRule="auto"/>
        <w:rPr>
          <w:rFonts w:ascii="SimSun" w:hAnsi="SimSun" w:eastAsia="SimSun" w:cs="SimSun"/>
          <w:sz w:val="21"/>
          <w:szCs w:val="21"/>
        </w:rPr>
      </w:pPr>
      <w:r>
        <w:rPr>
          <w:rFonts w:ascii="Calibri" w:hAnsi="Calibri" w:eastAsia="Calibri" w:cs="Calibri"/>
          <w:sz w:val="21"/>
          <w:szCs w:val="21"/>
          <w:spacing w:val="-2"/>
        </w:rPr>
        <w:t>b</w:t>
      </w:r>
      <w:r>
        <w:rPr>
          <w:rFonts w:ascii="SimSun" w:hAnsi="SimSun" w:eastAsia="SimSun" w:cs="SimSun"/>
          <w:sz w:val="21"/>
          <w:szCs w:val="21"/>
          <w:spacing w:val="-2"/>
        </w:rPr>
        <w:t>）相关的质量目标；</w:t>
      </w:r>
    </w:p>
    <w:p>
      <w:pPr>
        <w:ind w:left="2"/>
        <w:spacing w:before="37" w:line="241" w:lineRule="auto"/>
        <w:rPr>
          <w:rFonts w:ascii="SimSun" w:hAnsi="SimSun" w:eastAsia="SimSun" w:cs="SimSun"/>
          <w:sz w:val="21"/>
          <w:szCs w:val="21"/>
        </w:rPr>
      </w:pPr>
      <w:r>
        <w:rPr>
          <w:rFonts w:ascii="Calibri" w:hAnsi="Calibri" w:eastAsia="Calibri" w:cs="Calibri"/>
          <w:sz w:val="21"/>
          <w:szCs w:val="21"/>
        </w:rPr>
        <w:t>c</w:t>
      </w:r>
      <w:r>
        <w:rPr>
          <w:rFonts w:ascii="SimSun" w:hAnsi="SimSun" w:eastAsia="SimSun" w:cs="SimSun"/>
          <w:sz w:val="21"/>
          <w:szCs w:val="21"/>
        </w:rPr>
        <w:t>）他们对质量管理体系有效性的贡献，包括改进</w:t>
      </w:r>
      <w:r>
        <w:rPr>
          <w:rFonts w:ascii="SimSun" w:hAnsi="SimSun" w:eastAsia="SimSun" w:cs="SimSun"/>
          <w:sz w:val="21"/>
          <w:szCs w:val="21"/>
          <w:spacing w:val="-1"/>
        </w:rPr>
        <w:t>绩效的益处；</w:t>
      </w:r>
    </w:p>
    <w:p>
      <w:pPr>
        <w:ind w:left="3"/>
        <w:spacing w:before="38" w:line="241" w:lineRule="auto"/>
        <w:rPr>
          <w:rFonts w:ascii="SimSun" w:hAnsi="SimSun" w:eastAsia="SimSun" w:cs="SimSun"/>
          <w:sz w:val="21"/>
          <w:szCs w:val="21"/>
        </w:rPr>
      </w:pPr>
      <w:r>
        <w:rPr>
          <w:rFonts w:ascii="Calibri" w:hAnsi="Calibri" w:eastAsia="Calibri" w:cs="Calibri"/>
          <w:sz w:val="21"/>
          <w:szCs w:val="21"/>
          <w:spacing w:val="-2"/>
        </w:rPr>
        <w:t>d</w:t>
      </w:r>
      <w:r>
        <w:rPr>
          <w:rFonts w:ascii="SimSun" w:hAnsi="SimSun" w:eastAsia="SimSun" w:cs="SimSun"/>
          <w:sz w:val="21"/>
          <w:szCs w:val="21"/>
          <w:spacing w:val="-2"/>
        </w:rPr>
        <w:t>）不符合质量管理体系要求的后果。</w:t>
      </w:r>
    </w:p>
    <w:p>
      <w:pPr>
        <w:ind w:left="2"/>
        <w:spacing w:before="37" w:line="242" w:lineRule="auto"/>
        <w:rPr>
          <w:rFonts w:ascii="SimSun" w:hAnsi="SimSun" w:eastAsia="SimSun" w:cs="SimSun"/>
          <w:sz w:val="21"/>
          <w:szCs w:val="21"/>
        </w:rPr>
      </w:pPr>
      <w:r>
        <w:rPr>
          <w:rFonts w:ascii="Calibri" w:hAnsi="Calibri" w:eastAsia="Calibri" w:cs="Calibri"/>
          <w:sz w:val="21"/>
          <w:szCs w:val="21"/>
          <w:b/>
          <w:bCs/>
          <w:spacing w:val="-3"/>
        </w:rPr>
        <w:t>7.4</w:t>
      </w:r>
      <w:r>
        <w:rPr>
          <w:rFonts w:ascii="Calibri" w:hAnsi="Calibri" w:eastAsia="Calibri" w:cs="Calibri"/>
          <w:sz w:val="21"/>
          <w:szCs w:val="21"/>
          <w:b/>
          <w:bCs/>
          <w:spacing w:val="8"/>
        </w:rPr>
        <w:t xml:space="preserve">  </w:t>
      </w:r>
      <w:r>
        <w:rPr>
          <w:rFonts w:ascii="SimSun" w:hAnsi="SimSun" w:eastAsia="SimSun" w:cs="SimSun"/>
          <w:sz w:val="21"/>
          <w:szCs w:val="21"/>
          <w:b/>
          <w:bCs/>
          <w:spacing w:val="-3"/>
        </w:rPr>
        <w:t>沟通</w:t>
      </w:r>
    </w:p>
    <w:p>
      <w:pPr>
        <w:ind w:left="4"/>
        <w:spacing w:before="37" w:line="221" w:lineRule="auto"/>
        <w:rPr>
          <w:rFonts w:ascii="SimSun" w:hAnsi="SimSun" w:eastAsia="SimSun" w:cs="SimSun"/>
          <w:sz w:val="21"/>
          <w:szCs w:val="21"/>
        </w:rPr>
      </w:pPr>
      <w:r>
        <w:rPr>
          <w:rFonts w:ascii="SimSun" w:hAnsi="SimSun" w:eastAsia="SimSun" w:cs="SimSun"/>
          <w:sz w:val="21"/>
          <w:szCs w:val="21"/>
          <w:spacing w:val="-1"/>
        </w:rPr>
        <w:t>组织应确定与质量管理体系相关的内部和外部沟通，包括：</w:t>
      </w:r>
    </w:p>
    <w:p>
      <w:pPr>
        <w:ind w:left="3"/>
        <w:spacing w:before="61"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）沟通什么；</w:t>
      </w:r>
    </w:p>
    <w:p>
      <w:pPr>
        <w:ind w:left="9"/>
        <w:spacing w:before="38" w:line="242" w:lineRule="auto"/>
        <w:rPr>
          <w:rFonts w:ascii="SimSun" w:hAnsi="SimSun" w:eastAsia="SimSun" w:cs="SimSun"/>
          <w:sz w:val="21"/>
          <w:szCs w:val="21"/>
        </w:rPr>
      </w:pPr>
      <w:r>
        <w:rPr>
          <w:rFonts w:ascii="Calibri" w:hAnsi="Calibri" w:eastAsia="Calibri" w:cs="Calibri"/>
          <w:sz w:val="21"/>
          <w:szCs w:val="21"/>
          <w:spacing w:val="-2"/>
        </w:rPr>
        <w:t>b</w:t>
      </w:r>
      <w:r>
        <w:rPr>
          <w:rFonts w:ascii="SimSun" w:hAnsi="SimSun" w:eastAsia="SimSun" w:cs="SimSun"/>
          <w:sz w:val="21"/>
          <w:szCs w:val="21"/>
          <w:spacing w:val="-2"/>
        </w:rPr>
        <w:t>）何时沟通；</w:t>
      </w:r>
    </w:p>
    <w:p>
      <w:pPr>
        <w:ind w:left="2"/>
        <w:spacing w:before="37" w:line="242"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）与谁沟通；</w:t>
      </w:r>
    </w:p>
    <w:p>
      <w:pPr>
        <w:ind w:left="3"/>
        <w:spacing w:before="36" w:line="242"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）如何沟通；</w:t>
      </w:r>
    </w:p>
    <w:p>
      <w:pPr>
        <w:ind w:left="3"/>
        <w:spacing w:before="38" w:line="241" w:lineRule="auto"/>
        <w:rPr>
          <w:rFonts w:ascii="SimSun" w:hAnsi="SimSun" w:eastAsia="SimSun" w:cs="SimSun"/>
          <w:sz w:val="21"/>
          <w:szCs w:val="21"/>
        </w:rPr>
      </w:pPr>
      <w:r>
        <w:rPr>
          <w:rFonts w:ascii="Calibri" w:hAnsi="Calibri" w:eastAsia="Calibri" w:cs="Calibri"/>
          <w:sz w:val="21"/>
          <w:szCs w:val="21"/>
          <w:spacing w:val="-3"/>
        </w:rPr>
        <w:t>e</w:t>
      </w:r>
      <w:r>
        <w:rPr>
          <w:rFonts w:ascii="SimSun" w:hAnsi="SimSun" w:eastAsia="SimSun" w:cs="SimSun"/>
          <w:sz w:val="21"/>
          <w:szCs w:val="21"/>
          <w:spacing w:val="-3"/>
        </w:rPr>
        <w:t>）谁来沟通。</w:t>
      </w:r>
    </w:p>
    <w:p>
      <w:pPr>
        <w:ind w:left="2"/>
        <w:spacing w:before="37" w:line="241" w:lineRule="auto"/>
        <w:rPr>
          <w:rFonts w:ascii="SimSun" w:hAnsi="SimSun" w:eastAsia="SimSun" w:cs="SimSun"/>
          <w:sz w:val="21"/>
          <w:szCs w:val="21"/>
        </w:rPr>
      </w:pPr>
      <w:r>
        <w:rPr>
          <w:rFonts w:ascii="Calibri" w:hAnsi="Calibri" w:eastAsia="Calibri" w:cs="Calibri"/>
          <w:sz w:val="21"/>
          <w:szCs w:val="21"/>
          <w:b/>
          <w:bCs/>
          <w:spacing w:val="-3"/>
        </w:rPr>
        <w:t>7.5</w:t>
      </w:r>
      <w:r>
        <w:rPr>
          <w:rFonts w:ascii="Calibri" w:hAnsi="Calibri" w:eastAsia="Calibri" w:cs="Calibri"/>
          <w:sz w:val="21"/>
          <w:szCs w:val="21"/>
          <w:b/>
          <w:bCs/>
          <w:spacing w:val="9"/>
        </w:rPr>
        <w:t xml:space="preserve">  </w:t>
      </w:r>
      <w:r>
        <w:rPr>
          <w:rFonts w:ascii="SimSun" w:hAnsi="SimSun" w:eastAsia="SimSun" w:cs="SimSun"/>
          <w:sz w:val="21"/>
          <w:szCs w:val="21"/>
          <w:b/>
          <w:bCs/>
          <w:spacing w:val="-3"/>
        </w:rPr>
        <w:t>成文信息</w:t>
      </w:r>
    </w:p>
    <w:p>
      <w:pPr>
        <w:ind w:left="3"/>
        <w:spacing w:before="39" w:line="242" w:lineRule="auto"/>
        <w:outlineLvl w:val="0"/>
        <w:rPr>
          <w:rFonts w:ascii="SimSun" w:hAnsi="SimSun" w:eastAsia="SimSun" w:cs="SimSun"/>
          <w:sz w:val="21"/>
          <w:szCs w:val="21"/>
        </w:rPr>
      </w:pPr>
      <w:bookmarkStart w:name="bookmark55" w:id="15"/>
      <w:bookmarkEnd w:id="15"/>
      <w:r>
        <w:rPr>
          <w:rFonts w:ascii="Calibri" w:hAnsi="Calibri" w:eastAsia="Calibri" w:cs="Calibri"/>
          <w:sz w:val="21"/>
          <w:szCs w:val="21"/>
          <w:spacing w:val="-3"/>
        </w:rPr>
        <w:t>7.5.1</w:t>
      </w:r>
      <w:r>
        <w:rPr>
          <w:rFonts w:ascii="Calibri" w:hAnsi="Calibri" w:eastAsia="Calibri" w:cs="Calibri"/>
          <w:sz w:val="21"/>
          <w:szCs w:val="21"/>
          <w:spacing w:val="12"/>
        </w:rPr>
        <w:t xml:space="preserve">  </w:t>
      </w:r>
      <w:r>
        <w:rPr>
          <w:rFonts w:ascii="SimSun" w:hAnsi="SimSun" w:eastAsia="SimSun" w:cs="SimSun"/>
          <w:sz w:val="21"/>
          <w:szCs w:val="21"/>
          <w:spacing w:val="-3"/>
        </w:rPr>
        <w:t>总则</w:t>
      </w:r>
    </w:p>
    <w:p>
      <w:pPr>
        <w:ind w:left="4"/>
        <w:spacing w:before="36" w:line="221" w:lineRule="auto"/>
        <w:rPr>
          <w:rFonts w:ascii="SimSun" w:hAnsi="SimSun" w:eastAsia="SimSun" w:cs="SimSun"/>
          <w:sz w:val="21"/>
          <w:szCs w:val="21"/>
        </w:rPr>
      </w:pPr>
      <w:r>
        <w:rPr>
          <w:rFonts w:ascii="SimSun" w:hAnsi="SimSun" w:eastAsia="SimSun" w:cs="SimSun"/>
          <w:sz w:val="21"/>
          <w:szCs w:val="21"/>
          <w:spacing w:val="-1"/>
        </w:rPr>
        <w:t>组织的质量管理体系应包括：</w:t>
      </w:r>
    </w:p>
    <w:p>
      <w:pPr>
        <w:ind w:left="3"/>
        <w:spacing w:before="61"/>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）本标准要求的成文信息；</w:t>
      </w:r>
    </w:p>
    <w:p>
      <w:pPr>
        <w:ind w:left="9"/>
        <w:spacing w:before="39"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）组织所确定的、为确保质量管理体系有效性所需的成文信息。</w:t>
      </w:r>
    </w:p>
    <w:p>
      <w:pPr>
        <w:ind w:left="1"/>
        <w:spacing w:before="38" w:line="221" w:lineRule="auto"/>
        <w:rPr>
          <w:rFonts w:ascii="SimSun" w:hAnsi="SimSun" w:eastAsia="SimSun" w:cs="SimSun"/>
          <w:sz w:val="21"/>
          <w:szCs w:val="21"/>
        </w:rPr>
      </w:pPr>
      <w:r>
        <w:rPr>
          <w:rFonts w:ascii="SimSun" w:hAnsi="SimSun" w:eastAsia="SimSun" w:cs="SimSun"/>
          <w:sz w:val="21"/>
          <w:szCs w:val="21"/>
        </w:rPr>
        <w:t>注：对于不同组织，质量管理体系成文信息的多少与详略程度可以</w:t>
      </w:r>
      <w:r>
        <w:rPr>
          <w:rFonts w:ascii="SimSun" w:hAnsi="SimSun" w:eastAsia="SimSun" w:cs="SimSun"/>
          <w:sz w:val="21"/>
          <w:szCs w:val="21"/>
          <w:spacing w:val="-1"/>
        </w:rPr>
        <w:t>不同，取决于：</w:t>
      </w:r>
    </w:p>
    <w:p>
      <w:pPr>
        <w:spacing w:before="61" w:line="221" w:lineRule="auto"/>
        <w:rPr>
          <w:rFonts w:ascii="SimSun" w:hAnsi="SimSun" w:eastAsia="SimSun" w:cs="SimSun"/>
          <w:sz w:val="21"/>
          <w:szCs w:val="21"/>
        </w:rPr>
      </w:pPr>
      <w:r>
        <w:rPr>
          <w:rFonts w:ascii="SimSun" w:hAnsi="SimSun" w:eastAsia="SimSun" w:cs="SimSun"/>
          <w:sz w:val="21"/>
          <w:szCs w:val="21"/>
          <w:spacing w:val="-1"/>
        </w:rPr>
        <w:t>——组织的规模，以及活动、过程、产品和服务的类型；</w:t>
      </w:r>
    </w:p>
    <w:p>
      <w:pPr>
        <w:spacing w:before="60" w:line="221" w:lineRule="auto"/>
        <w:rPr>
          <w:rFonts w:ascii="SimSun" w:hAnsi="SimSun" w:eastAsia="SimSun" w:cs="SimSun"/>
          <w:sz w:val="21"/>
          <w:szCs w:val="21"/>
        </w:rPr>
      </w:pPr>
      <w:r>
        <w:rPr>
          <w:rFonts w:ascii="SimSun" w:hAnsi="SimSun" w:eastAsia="SimSun" w:cs="SimSun"/>
          <w:sz w:val="21"/>
          <w:szCs w:val="21"/>
          <w:spacing w:val="-1"/>
        </w:rPr>
        <w:t>——过程及其相互作用的复杂程度；</w:t>
      </w:r>
    </w:p>
    <w:p>
      <w:pPr>
        <w:spacing w:before="61" w:line="221" w:lineRule="auto"/>
        <w:rPr>
          <w:rFonts w:ascii="SimSun" w:hAnsi="SimSun" w:eastAsia="SimSun" w:cs="SimSun"/>
          <w:sz w:val="21"/>
          <w:szCs w:val="21"/>
        </w:rPr>
      </w:pPr>
      <w:r>
        <w:rPr>
          <w:rFonts w:ascii="SimSun" w:hAnsi="SimSun" w:eastAsia="SimSun" w:cs="SimSun"/>
          <w:sz w:val="21"/>
          <w:szCs w:val="21"/>
          <w:spacing w:val="-3"/>
        </w:rPr>
        <w:t>——人员的能力。</w:t>
      </w:r>
    </w:p>
    <w:p>
      <w:pPr>
        <w:ind w:left="3"/>
        <w:spacing w:before="61" w:line="242" w:lineRule="auto"/>
        <w:rPr>
          <w:rFonts w:ascii="SimSun" w:hAnsi="SimSun" w:eastAsia="SimSun" w:cs="SimSun"/>
          <w:sz w:val="21"/>
          <w:szCs w:val="21"/>
        </w:rPr>
      </w:pPr>
      <w:r>
        <w:rPr>
          <w:rFonts w:ascii="Calibri" w:hAnsi="Calibri" w:eastAsia="Calibri" w:cs="Calibri"/>
          <w:sz w:val="21"/>
          <w:szCs w:val="21"/>
          <w:spacing w:val="-2"/>
        </w:rPr>
        <w:t>7.5.2</w:t>
      </w:r>
      <w:r>
        <w:rPr>
          <w:rFonts w:ascii="Calibri" w:hAnsi="Calibri" w:eastAsia="Calibri" w:cs="Calibri"/>
          <w:sz w:val="21"/>
          <w:szCs w:val="21"/>
          <w:spacing w:val="11"/>
        </w:rPr>
        <w:t xml:space="preserve">  </w:t>
      </w:r>
      <w:r>
        <w:rPr>
          <w:rFonts w:ascii="SimSun" w:hAnsi="SimSun" w:eastAsia="SimSun" w:cs="SimSun"/>
          <w:sz w:val="21"/>
          <w:szCs w:val="21"/>
          <w:spacing w:val="-2"/>
        </w:rPr>
        <w:t>创建和更新</w:t>
      </w:r>
    </w:p>
    <w:p>
      <w:pPr>
        <w:ind w:left="1"/>
        <w:spacing w:before="36" w:line="221" w:lineRule="auto"/>
        <w:rPr>
          <w:rFonts w:ascii="SimSun" w:hAnsi="SimSun" w:eastAsia="SimSun" w:cs="SimSun"/>
          <w:sz w:val="21"/>
          <w:szCs w:val="21"/>
        </w:rPr>
      </w:pPr>
      <w:r>
        <w:rPr>
          <w:rFonts w:ascii="SimSun" w:hAnsi="SimSun" w:eastAsia="SimSun" w:cs="SimSun"/>
          <w:sz w:val="21"/>
          <w:szCs w:val="21"/>
          <w:spacing w:val="-1"/>
        </w:rPr>
        <w:t>在创建和更新成文信息时，组织应确保适当的：</w:t>
      </w:r>
    </w:p>
    <w:p>
      <w:pPr>
        <w:ind w:left="3"/>
        <w:spacing w:before="61"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）标识和说明（如标题、日期、作者、索引编号</w:t>
      </w:r>
      <w:r>
        <w:rPr>
          <w:rFonts w:ascii="SimSun" w:hAnsi="SimSun" w:eastAsia="SimSun" w:cs="SimSun"/>
          <w:sz w:val="21"/>
          <w:szCs w:val="21"/>
          <w:spacing w:val="-52"/>
        </w:rPr>
        <w:t>）；</w:t>
      </w:r>
    </w:p>
    <w:p>
      <w:pPr>
        <w:ind w:left="9"/>
        <w:spacing w:before="39"/>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）形式（如语言、软件版本、图表）和载体（如纸质的、电子的</w:t>
      </w:r>
      <w:r>
        <w:rPr>
          <w:rFonts w:ascii="SimSun" w:hAnsi="SimSun" w:eastAsia="SimSun" w:cs="SimSun"/>
          <w:sz w:val="21"/>
          <w:szCs w:val="21"/>
          <w:spacing w:val="-34"/>
        </w:rPr>
        <w:t>），</w:t>
      </w:r>
    </w:p>
    <w:p>
      <w:pPr>
        <w:ind w:left="2"/>
        <w:spacing w:before="38" w:line="241" w:lineRule="auto"/>
        <w:rPr>
          <w:rFonts w:ascii="SimSun" w:hAnsi="SimSun" w:eastAsia="SimSun" w:cs="SimSun"/>
          <w:sz w:val="21"/>
          <w:szCs w:val="21"/>
        </w:rPr>
      </w:pPr>
      <w:r>
        <w:rPr>
          <w:rFonts w:ascii="Calibri" w:hAnsi="Calibri" w:eastAsia="Calibri" w:cs="Calibri"/>
          <w:sz w:val="21"/>
          <w:szCs w:val="21"/>
          <w:spacing w:val="-2"/>
        </w:rPr>
        <w:t>c</w:t>
      </w:r>
      <w:r>
        <w:rPr>
          <w:rFonts w:ascii="SimSun" w:hAnsi="SimSun" w:eastAsia="SimSun" w:cs="SimSun"/>
          <w:sz w:val="21"/>
          <w:szCs w:val="21"/>
          <w:spacing w:val="-2"/>
        </w:rPr>
        <w:t>）评审和批准，以保持适宜性和充分性。</w:t>
      </w:r>
    </w:p>
    <w:p>
      <w:pPr>
        <w:ind w:left="3"/>
        <w:spacing w:before="38" w:line="241" w:lineRule="auto"/>
        <w:rPr>
          <w:rFonts w:ascii="SimSun" w:hAnsi="SimSun" w:eastAsia="SimSun" w:cs="SimSun"/>
          <w:sz w:val="21"/>
          <w:szCs w:val="21"/>
        </w:rPr>
      </w:pPr>
      <w:r>
        <w:rPr>
          <w:rFonts w:ascii="Calibri" w:hAnsi="Calibri" w:eastAsia="Calibri" w:cs="Calibri"/>
          <w:sz w:val="21"/>
          <w:szCs w:val="21"/>
          <w:spacing w:val="-2"/>
        </w:rPr>
        <w:t>7.5.3</w:t>
      </w:r>
      <w:r>
        <w:rPr>
          <w:rFonts w:ascii="Calibri" w:hAnsi="Calibri" w:eastAsia="Calibri" w:cs="Calibri"/>
          <w:sz w:val="21"/>
          <w:szCs w:val="21"/>
          <w:spacing w:val="14"/>
          <w:w w:val="101"/>
        </w:rPr>
        <w:t xml:space="preserve">  </w:t>
      </w:r>
      <w:r>
        <w:rPr>
          <w:rFonts w:ascii="SimSun" w:hAnsi="SimSun" w:eastAsia="SimSun" w:cs="SimSun"/>
          <w:sz w:val="21"/>
          <w:szCs w:val="21"/>
          <w:spacing w:val="-2"/>
        </w:rPr>
        <w:t>成文信息的控制</w:t>
      </w:r>
    </w:p>
    <w:p>
      <w:pPr>
        <w:ind w:left="3"/>
        <w:spacing w:before="39"/>
        <w:rPr>
          <w:rFonts w:ascii="SimSun" w:hAnsi="SimSun" w:eastAsia="SimSun" w:cs="SimSun"/>
          <w:sz w:val="21"/>
          <w:szCs w:val="21"/>
        </w:rPr>
      </w:pPr>
      <w:r>
        <w:rPr>
          <w:rFonts w:ascii="Calibri" w:hAnsi="Calibri" w:eastAsia="Calibri" w:cs="Calibri"/>
          <w:sz w:val="21"/>
          <w:szCs w:val="21"/>
        </w:rPr>
        <w:t>7.5.3.1  </w:t>
      </w:r>
      <w:r>
        <w:rPr>
          <w:rFonts w:ascii="SimSun" w:hAnsi="SimSun" w:eastAsia="SimSun" w:cs="SimSun"/>
          <w:sz w:val="21"/>
          <w:szCs w:val="21"/>
        </w:rPr>
        <w:t>应控制质量管理体系和本标准所要求的成文信息，以确保：</w:t>
      </w:r>
    </w:p>
    <w:p>
      <w:pPr>
        <w:ind w:left="3"/>
        <w:spacing w:before="39"/>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）在需要的场合和时机，均可获得并适用；</w:t>
      </w:r>
    </w:p>
    <w:p>
      <w:pPr>
        <w:ind w:left="9"/>
        <w:spacing w:before="38" w:line="241" w:lineRule="auto"/>
        <w:rPr>
          <w:rFonts w:ascii="SimSun" w:hAnsi="SimSun" w:eastAsia="SimSun" w:cs="SimSun"/>
          <w:sz w:val="21"/>
          <w:szCs w:val="21"/>
        </w:rPr>
      </w:pPr>
      <w:r>
        <w:rPr>
          <w:rFonts w:ascii="Calibri" w:hAnsi="Calibri" w:eastAsia="Calibri" w:cs="Calibri"/>
          <w:sz w:val="21"/>
          <w:szCs w:val="21"/>
          <w:spacing w:val="-4"/>
        </w:rPr>
        <w:t>b</w:t>
      </w:r>
      <w:r>
        <w:rPr>
          <w:rFonts w:ascii="SimSun" w:hAnsi="SimSun" w:eastAsia="SimSun" w:cs="SimSun"/>
          <w:sz w:val="21"/>
          <w:szCs w:val="21"/>
          <w:spacing w:val="-4"/>
        </w:rPr>
        <w:t>）予以妥善保护（如防止泄密、不当使用或缺失）。</w:t>
      </w:r>
    </w:p>
    <w:p>
      <w:pPr>
        <w:ind w:left="3"/>
        <w:spacing w:before="39" w:line="241" w:lineRule="auto"/>
        <w:rPr>
          <w:rFonts w:ascii="SimSun" w:hAnsi="SimSun" w:eastAsia="SimSun" w:cs="SimSun"/>
          <w:sz w:val="21"/>
          <w:szCs w:val="21"/>
        </w:rPr>
      </w:pPr>
      <w:r>
        <w:rPr>
          <w:rFonts w:ascii="Calibri" w:hAnsi="Calibri" w:eastAsia="Calibri" w:cs="Calibri"/>
          <w:sz w:val="21"/>
          <w:szCs w:val="21"/>
        </w:rPr>
        <w:t>7.5.3.2  </w:t>
      </w:r>
      <w:r>
        <w:rPr>
          <w:rFonts w:ascii="SimSun" w:hAnsi="SimSun" w:eastAsia="SimSun" w:cs="SimSun"/>
          <w:sz w:val="21"/>
          <w:szCs w:val="21"/>
        </w:rPr>
        <w:t>为控制成文信息，适用时，组织应进行下列活动：</w:t>
      </w:r>
    </w:p>
    <w:p>
      <w:pPr>
        <w:ind w:left="3"/>
        <w:spacing w:before="38"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）分发、访问、检索和使用；</w:t>
      </w:r>
    </w:p>
    <w:p>
      <w:pPr>
        <w:ind w:left="9"/>
        <w:spacing w:before="37"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）存储和防护，包括保持可读性；</w:t>
      </w:r>
    </w:p>
    <w:p>
      <w:pPr>
        <w:ind w:left="2"/>
        <w:spacing w:before="39"/>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）更改控制（如版本控制</w:t>
      </w:r>
      <w:r>
        <w:rPr>
          <w:rFonts w:ascii="SimSun" w:hAnsi="SimSun" w:eastAsia="SimSun" w:cs="SimSun"/>
          <w:sz w:val="21"/>
          <w:szCs w:val="21"/>
          <w:spacing w:val="-55"/>
        </w:rPr>
        <w:t>）；</w:t>
      </w:r>
    </w:p>
    <w:p>
      <w:pPr>
        <w:ind w:left="3"/>
        <w:spacing w:before="38" w:line="242" w:lineRule="auto"/>
        <w:rPr>
          <w:rFonts w:ascii="SimSun" w:hAnsi="SimSun" w:eastAsia="SimSun" w:cs="SimSun"/>
          <w:sz w:val="21"/>
          <w:szCs w:val="21"/>
        </w:rPr>
      </w:pPr>
      <w:r>
        <w:rPr>
          <w:rFonts w:ascii="Calibri" w:hAnsi="Calibri" w:eastAsia="Calibri" w:cs="Calibri"/>
          <w:sz w:val="21"/>
          <w:szCs w:val="21"/>
          <w:spacing w:val="-3"/>
        </w:rPr>
        <w:t>d</w:t>
      </w:r>
      <w:r>
        <w:rPr>
          <w:rFonts w:ascii="SimSun" w:hAnsi="SimSun" w:eastAsia="SimSun" w:cs="SimSun"/>
          <w:sz w:val="21"/>
          <w:szCs w:val="21"/>
          <w:spacing w:val="-3"/>
        </w:rPr>
        <w:t>）保留和处置。</w:t>
      </w:r>
    </w:p>
    <w:p>
      <w:pPr>
        <w:ind w:left="2" w:hanging="1"/>
        <w:spacing w:before="38" w:line="274" w:lineRule="auto"/>
        <w:rPr>
          <w:rFonts w:ascii="SimSun" w:hAnsi="SimSun" w:eastAsia="SimSun" w:cs="SimSun"/>
          <w:sz w:val="21"/>
          <w:szCs w:val="21"/>
        </w:rPr>
      </w:pPr>
      <w:r>
        <w:rPr>
          <w:rFonts w:ascii="SimSun" w:hAnsi="SimSun" w:eastAsia="SimSun" w:cs="SimSun"/>
          <w:sz w:val="21"/>
          <w:szCs w:val="21"/>
        </w:rPr>
        <w:t>对于组织确定的策划和运行质量管理体系所必需的来自</w:t>
      </w:r>
      <w:r>
        <w:rPr>
          <w:rFonts w:ascii="SimSun" w:hAnsi="SimSun" w:eastAsia="SimSun" w:cs="SimSun"/>
          <w:sz w:val="21"/>
          <w:szCs w:val="21"/>
          <w:spacing w:val="-1"/>
        </w:rPr>
        <w:t>外部的成文信息，组织应进行适当识别，并予以控</w:t>
      </w:r>
      <w:r>
        <w:rPr>
          <w:rFonts w:ascii="SimSun" w:hAnsi="SimSun" w:eastAsia="SimSun" w:cs="SimSun"/>
          <w:sz w:val="21"/>
          <w:szCs w:val="21"/>
          <w:spacing w:val="-10"/>
        </w:rPr>
        <w:t>制。</w:t>
      </w:r>
    </w:p>
    <w:p>
      <w:pPr>
        <w:ind w:left="1"/>
        <w:spacing w:before="1" w:line="220" w:lineRule="auto"/>
        <w:rPr>
          <w:rFonts w:ascii="SimSun" w:hAnsi="SimSun" w:eastAsia="SimSun" w:cs="SimSun"/>
          <w:sz w:val="21"/>
          <w:szCs w:val="21"/>
        </w:rPr>
      </w:pPr>
      <w:r>
        <w:rPr>
          <w:rFonts w:ascii="SimSun" w:hAnsi="SimSun" w:eastAsia="SimSun" w:cs="SimSun"/>
          <w:sz w:val="21"/>
          <w:szCs w:val="21"/>
        </w:rPr>
        <w:t>对所保留的、作为符合性证据的成文信息应予以保护，防止非预期</w:t>
      </w:r>
      <w:r>
        <w:rPr>
          <w:rFonts w:ascii="SimSun" w:hAnsi="SimSun" w:eastAsia="SimSun" w:cs="SimSun"/>
          <w:sz w:val="21"/>
          <w:szCs w:val="21"/>
          <w:spacing w:val="-1"/>
        </w:rPr>
        <w:t>的更改。</w:t>
      </w:r>
    </w:p>
    <w:p>
      <w:pPr>
        <w:ind w:left="1"/>
        <w:spacing w:before="61" w:line="221" w:lineRule="auto"/>
        <w:rPr>
          <w:rFonts w:ascii="SimSun" w:hAnsi="SimSun" w:eastAsia="SimSun" w:cs="SimSun"/>
          <w:sz w:val="21"/>
          <w:szCs w:val="21"/>
        </w:rPr>
      </w:pPr>
      <w:r>
        <w:rPr>
          <w:rFonts w:ascii="SimSun" w:hAnsi="SimSun" w:eastAsia="SimSun" w:cs="SimSun"/>
          <w:sz w:val="21"/>
          <w:szCs w:val="21"/>
          <w:spacing w:val="-1"/>
        </w:rPr>
        <w:t>注：对成文信息的“访问”可能意味着仅允许查阅，或者意味着允许查阅并授权修改。</w:t>
      </w:r>
    </w:p>
    <w:p>
      <w:pPr>
        <w:spacing w:before="60" w:line="242" w:lineRule="auto"/>
        <w:rPr>
          <w:rFonts w:ascii="SimSun" w:hAnsi="SimSun" w:eastAsia="SimSun" w:cs="SimSun"/>
          <w:sz w:val="21"/>
          <w:szCs w:val="21"/>
        </w:rPr>
      </w:pPr>
      <w:r>
        <w:rPr>
          <w:rFonts w:ascii="Calibri" w:hAnsi="Calibri" w:eastAsia="Calibri" w:cs="Calibri"/>
          <w:sz w:val="21"/>
          <w:szCs w:val="21"/>
          <w:b/>
          <w:bCs/>
          <w:spacing w:val="-5"/>
        </w:rPr>
        <w:t>8</w:t>
      </w:r>
      <w:r>
        <w:rPr>
          <w:rFonts w:ascii="Calibri" w:hAnsi="Calibri" w:eastAsia="Calibri" w:cs="Calibri"/>
          <w:sz w:val="21"/>
          <w:szCs w:val="21"/>
          <w:b/>
          <w:bCs/>
          <w:spacing w:val="9"/>
        </w:rPr>
        <w:t xml:space="preserve">  </w:t>
      </w:r>
      <w:r>
        <w:rPr>
          <w:rFonts w:ascii="SimSun" w:hAnsi="SimSun" w:eastAsia="SimSun" w:cs="SimSun"/>
          <w:sz w:val="21"/>
          <w:szCs w:val="21"/>
          <w:b/>
          <w:bCs/>
          <w:spacing w:val="-5"/>
        </w:rPr>
        <w:t>运行</w:t>
      </w:r>
    </w:p>
    <w:p>
      <w:pPr>
        <w:spacing w:before="37" w:line="242" w:lineRule="auto"/>
        <w:rPr>
          <w:rFonts w:ascii="SimSun" w:hAnsi="SimSun" w:eastAsia="SimSun" w:cs="SimSun"/>
          <w:sz w:val="21"/>
          <w:szCs w:val="21"/>
        </w:rPr>
      </w:pPr>
      <w:r>
        <w:rPr>
          <w:rFonts w:ascii="Calibri" w:hAnsi="Calibri" w:eastAsia="Calibri" w:cs="Calibri"/>
          <w:sz w:val="21"/>
          <w:szCs w:val="21"/>
          <w:b/>
          <w:bCs/>
          <w:spacing w:val="-1"/>
        </w:rPr>
        <w:t>8.1  </w:t>
      </w:r>
      <w:r>
        <w:rPr>
          <w:rFonts w:ascii="SimSun" w:hAnsi="SimSun" w:eastAsia="SimSun" w:cs="SimSun"/>
          <w:sz w:val="21"/>
          <w:szCs w:val="21"/>
          <w:b/>
          <w:bCs/>
          <w:spacing w:val="-1"/>
        </w:rPr>
        <w:t>运行的策划和控制</w:t>
      </w:r>
    </w:p>
    <w:p>
      <w:pPr>
        <w:ind w:right="19" w:firstLine="4"/>
        <w:spacing w:before="38" w:line="266" w:lineRule="auto"/>
        <w:rPr>
          <w:rFonts w:ascii="SimSun" w:hAnsi="SimSun" w:eastAsia="SimSun" w:cs="SimSun"/>
          <w:sz w:val="21"/>
          <w:szCs w:val="21"/>
        </w:rPr>
      </w:pPr>
      <w:r>
        <w:rPr>
          <w:rFonts w:ascii="SimSun" w:hAnsi="SimSun" w:eastAsia="SimSun" w:cs="SimSun"/>
          <w:sz w:val="21"/>
          <w:szCs w:val="21"/>
          <w:spacing w:val="-3"/>
        </w:rPr>
        <w:t>为满足产品和服务提供的要求，并实施第</w:t>
      </w:r>
      <w:r>
        <w:rPr>
          <w:rFonts w:ascii="SimSun" w:hAnsi="SimSun" w:eastAsia="SimSun" w:cs="SimSun"/>
          <w:sz w:val="21"/>
          <w:szCs w:val="21"/>
          <w:spacing w:val="-25"/>
        </w:rPr>
        <w:t xml:space="preserve"> </w:t>
      </w:r>
      <w:r>
        <w:rPr>
          <w:rFonts w:ascii="Calibri" w:hAnsi="Calibri" w:eastAsia="Calibri" w:cs="Calibri"/>
          <w:sz w:val="21"/>
          <w:szCs w:val="21"/>
          <w:spacing w:val="-3"/>
        </w:rPr>
        <w:t>6</w:t>
      </w:r>
      <w:r>
        <w:rPr>
          <w:rFonts w:ascii="Calibri" w:hAnsi="Calibri" w:eastAsia="Calibri" w:cs="Calibri"/>
          <w:sz w:val="21"/>
          <w:szCs w:val="21"/>
          <w:spacing w:val="19"/>
          <w:w w:val="101"/>
        </w:rPr>
        <w:t xml:space="preserve"> </w:t>
      </w:r>
      <w:r>
        <w:rPr>
          <w:rFonts w:ascii="SimSun" w:hAnsi="SimSun" w:eastAsia="SimSun" w:cs="SimSun"/>
          <w:sz w:val="21"/>
          <w:szCs w:val="21"/>
          <w:spacing w:val="-3"/>
        </w:rPr>
        <w:t>章所确定的措施，组织应通过以下措施对所需的过程（见</w:t>
      </w:r>
      <w:r>
        <w:rPr>
          <w:rFonts w:ascii="Calibri" w:hAnsi="Calibri" w:eastAsia="Calibri" w:cs="Calibri"/>
          <w:sz w:val="21"/>
          <w:szCs w:val="21"/>
          <w:spacing w:val="-3"/>
        </w:rPr>
        <w:t>4.4</w:t>
      </w:r>
      <w:r>
        <w:rPr>
          <w:rFonts w:ascii="SimSun" w:hAnsi="SimSun" w:eastAsia="SimSun" w:cs="SimSun"/>
          <w:sz w:val="21"/>
          <w:szCs w:val="21"/>
          <w:spacing w:val="-3"/>
        </w:rPr>
        <w:t>）</w:t>
      </w:r>
      <w:r>
        <w:rPr>
          <w:rFonts w:ascii="SimSun" w:hAnsi="SimSun" w:eastAsia="SimSun" w:cs="SimSun"/>
          <w:sz w:val="21"/>
          <w:szCs w:val="21"/>
          <w:spacing w:val="-1"/>
        </w:rPr>
        <w:t>进行策划、实施和控制：</w:t>
      </w:r>
    </w:p>
    <w:p>
      <w:pPr>
        <w:ind w:left="3"/>
        <w:spacing w:before="18"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）确定产品和服务的要求；</w:t>
      </w:r>
    </w:p>
    <w:p>
      <w:pPr>
        <w:spacing w:line="241" w:lineRule="auto"/>
        <w:sectPr>
          <w:pgSz w:w="11905" w:h="16839"/>
          <w:pgMar w:top="400" w:right="980" w:bottom="0" w:left="1283" w:header="0" w:footer="0" w:gutter="0"/>
        </w:sectPr>
        <w:rPr>
          <w:rFonts w:ascii="SimSun" w:hAnsi="SimSun" w:eastAsia="SimSun" w:cs="SimSun"/>
          <w:sz w:val="21"/>
          <w:szCs w:val="21"/>
        </w:rPr>
      </w:pPr>
    </w:p>
    <w:p>
      <w:pPr>
        <w:pStyle w:val="BodyText"/>
        <w:spacing w:line="285" w:lineRule="auto"/>
        <w:rPr/>
      </w:pPr>
      <w:r/>
    </w:p>
    <w:p>
      <w:pPr>
        <w:pStyle w:val="BodyText"/>
        <w:spacing w:line="285" w:lineRule="auto"/>
        <w:rPr/>
      </w:pPr>
      <w:r/>
    </w:p>
    <w:p>
      <w:pPr>
        <w:ind w:left="9"/>
        <w:spacing w:before="69" w:line="241" w:lineRule="auto"/>
        <w:rPr>
          <w:rFonts w:ascii="SimSun" w:hAnsi="SimSun" w:eastAsia="SimSun" w:cs="SimSun"/>
          <w:sz w:val="21"/>
          <w:szCs w:val="21"/>
        </w:rPr>
      </w:pPr>
      <w:bookmarkStart w:name="bookmark94" w:id="16"/>
      <w:bookmarkEnd w:id="16"/>
      <w:r>
        <w:rPr>
          <w:rFonts w:ascii="Calibri" w:hAnsi="Calibri" w:eastAsia="Calibri" w:cs="Calibri"/>
          <w:sz w:val="21"/>
          <w:szCs w:val="21"/>
          <w:spacing w:val="-2"/>
        </w:rPr>
        <w:t>b</w:t>
      </w:r>
      <w:r>
        <w:rPr>
          <w:rFonts w:ascii="SimSun" w:hAnsi="SimSun" w:eastAsia="SimSun" w:cs="SimSun"/>
          <w:sz w:val="21"/>
          <w:szCs w:val="21"/>
          <w:spacing w:val="-2"/>
        </w:rPr>
        <w:t>）建立下列内容的准则：</w:t>
      </w:r>
    </w:p>
    <w:p>
      <w:pPr>
        <w:ind w:left="11"/>
        <w:spacing w:before="37" w:line="242" w:lineRule="auto"/>
        <w:rPr>
          <w:rFonts w:ascii="SimSun" w:hAnsi="SimSun" w:eastAsia="SimSun" w:cs="SimSun"/>
          <w:sz w:val="21"/>
          <w:szCs w:val="21"/>
        </w:rPr>
      </w:pPr>
      <w:r>
        <w:rPr>
          <w:rFonts w:ascii="Calibri" w:hAnsi="Calibri" w:eastAsia="Calibri" w:cs="Calibri"/>
          <w:sz w:val="21"/>
          <w:szCs w:val="21"/>
          <w:spacing w:val="-4"/>
        </w:rPr>
        <w:t>1</w:t>
      </w:r>
      <w:r>
        <w:rPr>
          <w:rFonts w:ascii="SimSun" w:hAnsi="SimSun" w:eastAsia="SimSun" w:cs="SimSun"/>
          <w:sz w:val="21"/>
          <w:szCs w:val="21"/>
          <w:spacing w:val="-4"/>
        </w:rPr>
        <w:t>）过程；</w:t>
      </w:r>
    </w:p>
    <w:p>
      <w:pPr>
        <w:ind w:left="5"/>
        <w:spacing w:before="37" w:line="241" w:lineRule="auto"/>
        <w:rPr>
          <w:rFonts w:ascii="SimSun" w:hAnsi="SimSun" w:eastAsia="SimSun" w:cs="SimSun"/>
          <w:sz w:val="21"/>
          <w:szCs w:val="21"/>
        </w:rPr>
      </w:pPr>
      <w:r>
        <w:rPr>
          <w:rFonts w:ascii="Calibri" w:hAnsi="Calibri" w:eastAsia="Calibri" w:cs="Calibri"/>
          <w:sz w:val="21"/>
          <w:szCs w:val="21"/>
          <w:spacing w:val="-3"/>
        </w:rPr>
        <w:t>2</w:t>
      </w:r>
      <w:r>
        <w:rPr>
          <w:rFonts w:ascii="SimSun" w:hAnsi="SimSun" w:eastAsia="SimSun" w:cs="SimSun"/>
          <w:sz w:val="21"/>
          <w:szCs w:val="21"/>
          <w:spacing w:val="-3"/>
        </w:rPr>
        <w:t>）产品和服务的接收。</w:t>
      </w:r>
    </w:p>
    <w:p>
      <w:pPr>
        <w:ind w:left="2"/>
        <w:spacing w:before="37"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）确定所需的资源以使产品和服务符合要求；</w:t>
      </w:r>
    </w:p>
    <w:p>
      <w:pPr>
        <w:ind w:left="3"/>
        <w:spacing w:before="37" w:line="241"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）按照准则实施过程控制；</w:t>
      </w:r>
    </w:p>
    <w:p>
      <w:pPr>
        <w:ind w:left="3"/>
        <w:spacing w:before="39" w:line="241" w:lineRule="auto"/>
        <w:rPr>
          <w:rFonts w:ascii="SimSun" w:hAnsi="SimSun" w:eastAsia="SimSun" w:cs="SimSun"/>
          <w:sz w:val="21"/>
          <w:szCs w:val="21"/>
        </w:rPr>
      </w:pPr>
      <w:r>
        <w:rPr>
          <w:rFonts w:ascii="Calibri" w:hAnsi="Calibri" w:eastAsia="Calibri" w:cs="Calibri"/>
          <w:sz w:val="21"/>
          <w:szCs w:val="21"/>
        </w:rPr>
        <w:t>e</w:t>
      </w:r>
      <w:r>
        <w:rPr>
          <w:rFonts w:ascii="SimSun" w:hAnsi="SimSun" w:eastAsia="SimSun" w:cs="SimSun"/>
          <w:sz w:val="21"/>
          <w:szCs w:val="21"/>
        </w:rPr>
        <w:t>）在必要的范围和程度上，确定并保持、保</w:t>
      </w:r>
      <w:r>
        <w:rPr>
          <w:rFonts w:ascii="SimSun" w:hAnsi="SimSun" w:eastAsia="SimSun" w:cs="SimSun"/>
          <w:sz w:val="21"/>
          <w:szCs w:val="21"/>
          <w:spacing w:val="-1"/>
        </w:rPr>
        <w:t>留成文信息，以：</w:t>
      </w:r>
    </w:p>
    <w:p>
      <w:pPr>
        <w:ind w:left="11"/>
        <w:spacing w:before="37" w:line="241" w:lineRule="auto"/>
        <w:rPr>
          <w:rFonts w:ascii="SimSun" w:hAnsi="SimSun" w:eastAsia="SimSun" w:cs="SimSun"/>
          <w:sz w:val="21"/>
          <w:szCs w:val="21"/>
        </w:rPr>
      </w:pPr>
      <w:r>
        <w:rPr>
          <w:rFonts w:ascii="Calibri" w:hAnsi="Calibri" w:eastAsia="Calibri" w:cs="Calibri"/>
          <w:sz w:val="21"/>
          <w:szCs w:val="21"/>
          <w:spacing w:val="-4"/>
        </w:rPr>
        <w:t>1</w:t>
      </w:r>
      <w:r>
        <w:rPr>
          <w:rFonts w:ascii="SimSun" w:hAnsi="SimSun" w:eastAsia="SimSun" w:cs="SimSun"/>
          <w:sz w:val="21"/>
          <w:szCs w:val="21"/>
          <w:spacing w:val="-4"/>
        </w:rPr>
        <w:t>）确信过程已经按策划进行；</w:t>
      </w:r>
    </w:p>
    <w:p>
      <w:pPr>
        <w:ind w:left="5"/>
        <w:spacing w:before="38" w:line="241" w:lineRule="auto"/>
        <w:rPr>
          <w:rFonts w:ascii="SimSun" w:hAnsi="SimSun" w:eastAsia="SimSun" w:cs="SimSun"/>
          <w:sz w:val="21"/>
          <w:szCs w:val="21"/>
        </w:rPr>
      </w:pPr>
      <w:r>
        <w:rPr>
          <w:rFonts w:ascii="Calibri" w:hAnsi="Calibri" w:eastAsia="Calibri" w:cs="Calibri"/>
          <w:sz w:val="21"/>
          <w:szCs w:val="21"/>
          <w:spacing w:val="-2"/>
        </w:rPr>
        <w:t>2</w:t>
      </w:r>
      <w:r>
        <w:rPr>
          <w:rFonts w:ascii="SimSun" w:hAnsi="SimSun" w:eastAsia="SimSun" w:cs="SimSun"/>
          <w:sz w:val="21"/>
          <w:szCs w:val="21"/>
          <w:spacing w:val="-2"/>
        </w:rPr>
        <w:t>）证实产品和服务符合要求。</w:t>
      </w:r>
    </w:p>
    <w:p>
      <w:pPr>
        <w:ind w:left="3"/>
        <w:spacing w:before="38" w:line="221" w:lineRule="auto"/>
        <w:rPr>
          <w:rFonts w:ascii="SimSun" w:hAnsi="SimSun" w:eastAsia="SimSun" w:cs="SimSun"/>
          <w:sz w:val="21"/>
          <w:szCs w:val="21"/>
        </w:rPr>
      </w:pPr>
      <w:r>
        <w:rPr>
          <w:rFonts w:ascii="SimSun" w:hAnsi="SimSun" w:eastAsia="SimSun" w:cs="SimSun"/>
          <w:sz w:val="21"/>
          <w:szCs w:val="21"/>
          <w:spacing w:val="-2"/>
        </w:rPr>
        <w:t>策划的输出应适合于组织的运行。</w:t>
      </w:r>
    </w:p>
    <w:p>
      <w:pPr>
        <w:ind w:left="4"/>
        <w:spacing w:before="61" w:line="220" w:lineRule="auto"/>
        <w:rPr>
          <w:rFonts w:ascii="SimSun" w:hAnsi="SimSun" w:eastAsia="SimSun" w:cs="SimSun"/>
          <w:sz w:val="21"/>
          <w:szCs w:val="21"/>
        </w:rPr>
      </w:pPr>
      <w:r>
        <w:rPr>
          <w:rFonts w:ascii="SimSun" w:hAnsi="SimSun" w:eastAsia="SimSun" w:cs="SimSun"/>
          <w:sz w:val="21"/>
          <w:szCs w:val="21"/>
        </w:rPr>
        <w:t>组织应控制策划的变更，评审非预期变更的后果，必要时，采取措</w:t>
      </w:r>
      <w:r>
        <w:rPr>
          <w:rFonts w:ascii="SimSun" w:hAnsi="SimSun" w:eastAsia="SimSun" w:cs="SimSun"/>
          <w:sz w:val="21"/>
          <w:szCs w:val="21"/>
          <w:spacing w:val="-1"/>
        </w:rPr>
        <w:t>施减轻不利影响。</w:t>
      </w:r>
    </w:p>
    <w:p>
      <w:pPr>
        <w:ind w:left="4"/>
        <w:spacing w:before="61" w:line="241" w:lineRule="auto"/>
        <w:rPr>
          <w:rFonts w:ascii="SimSun" w:hAnsi="SimSun" w:eastAsia="SimSun" w:cs="SimSun"/>
          <w:sz w:val="21"/>
          <w:szCs w:val="21"/>
        </w:rPr>
      </w:pPr>
      <w:r>
        <w:rPr>
          <w:rFonts w:ascii="SimSun" w:hAnsi="SimSun" w:eastAsia="SimSun" w:cs="SimSun"/>
          <w:sz w:val="21"/>
          <w:szCs w:val="21"/>
          <w:spacing w:val="-2"/>
        </w:rPr>
        <w:t>组织应确保外包过程受控（见</w:t>
      </w:r>
      <w:r>
        <w:rPr>
          <w:rFonts w:ascii="Calibri" w:hAnsi="Calibri" w:eastAsia="Calibri" w:cs="Calibri"/>
          <w:sz w:val="21"/>
          <w:szCs w:val="21"/>
          <w:spacing w:val="-2"/>
        </w:rPr>
        <w:t>8.4</w:t>
      </w:r>
      <w:r>
        <w:rPr>
          <w:rFonts w:ascii="SimSun" w:hAnsi="SimSun" w:eastAsia="SimSun" w:cs="SimSun"/>
          <w:sz w:val="21"/>
          <w:szCs w:val="21"/>
          <w:spacing w:val="-2"/>
        </w:rPr>
        <w:t>）。</w:t>
      </w:r>
    </w:p>
    <w:p>
      <w:pPr>
        <w:spacing w:before="39" w:line="241" w:lineRule="auto"/>
        <w:rPr>
          <w:rFonts w:ascii="SimSun" w:hAnsi="SimSun" w:eastAsia="SimSun" w:cs="SimSun"/>
          <w:sz w:val="21"/>
          <w:szCs w:val="21"/>
        </w:rPr>
      </w:pPr>
      <w:r>
        <w:rPr>
          <w:rFonts w:ascii="Calibri" w:hAnsi="Calibri" w:eastAsia="Calibri" w:cs="Calibri"/>
          <w:sz w:val="21"/>
          <w:szCs w:val="21"/>
          <w:b/>
          <w:bCs/>
          <w:spacing w:val="-1"/>
        </w:rPr>
        <w:t>8.2  </w:t>
      </w:r>
      <w:r>
        <w:rPr>
          <w:rFonts w:ascii="SimSun" w:hAnsi="SimSun" w:eastAsia="SimSun" w:cs="SimSun"/>
          <w:sz w:val="21"/>
          <w:szCs w:val="21"/>
          <w:b/>
          <w:bCs/>
          <w:spacing w:val="-1"/>
        </w:rPr>
        <w:t>产品和服务的要求</w:t>
      </w:r>
    </w:p>
    <w:p>
      <w:pPr>
        <w:ind w:left="2"/>
        <w:spacing w:before="37" w:line="242" w:lineRule="auto"/>
        <w:rPr>
          <w:rFonts w:ascii="SimSun" w:hAnsi="SimSun" w:eastAsia="SimSun" w:cs="SimSun"/>
          <w:sz w:val="21"/>
          <w:szCs w:val="21"/>
        </w:rPr>
      </w:pPr>
      <w:r>
        <w:rPr>
          <w:rFonts w:ascii="Calibri" w:hAnsi="Calibri" w:eastAsia="Calibri" w:cs="Calibri"/>
          <w:sz w:val="21"/>
          <w:szCs w:val="21"/>
          <w:spacing w:val="-2"/>
        </w:rPr>
        <w:t>8.2.1</w:t>
      </w:r>
      <w:r>
        <w:rPr>
          <w:rFonts w:ascii="Calibri" w:hAnsi="Calibri" w:eastAsia="Calibri" w:cs="Calibri"/>
          <w:sz w:val="21"/>
          <w:szCs w:val="21"/>
          <w:spacing w:val="10"/>
        </w:rPr>
        <w:t xml:space="preserve">  </w:t>
      </w:r>
      <w:r>
        <w:rPr>
          <w:rFonts w:ascii="SimSun" w:hAnsi="SimSun" w:eastAsia="SimSun" w:cs="SimSun"/>
          <w:sz w:val="21"/>
          <w:szCs w:val="21"/>
          <w:spacing w:val="-2"/>
        </w:rPr>
        <w:t>顾客沟通</w:t>
      </w:r>
    </w:p>
    <w:p>
      <w:pPr>
        <w:ind w:left="6"/>
        <w:spacing w:before="37" w:line="221" w:lineRule="auto"/>
        <w:rPr>
          <w:rFonts w:ascii="SimSun" w:hAnsi="SimSun" w:eastAsia="SimSun" w:cs="SimSun"/>
          <w:sz w:val="21"/>
          <w:szCs w:val="21"/>
        </w:rPr>
      </w:pPr>
      <w:r>
        <w:rPr>
          <w:rFonts w:ascii="SimSun" w:hAnsi="SimSun" w:eastAsia="SimSun" w:cs="SimSun"/>
          <w:sz w:val="21"/>
          <w:szCs w:val="21"/>
          <w:spacing w:val="-1"/>
        </w:rPr>
        <w:t>与顾客沟通的内容应包括：</w:t>
      </w:r>
    </w:p>
    <w:p>
      <w:pPr>
        <w:ind w:left="3"/>
        <w:spacing w:before="61"/>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）提供有关产品和服务的信息；</w:t>
      </w:r>
    </w:p>
    <w:p>
      <w:pPr>
        <w:ind w:left="9"/>
        <w:spacing w:before="39"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）处理问询、合同或订单，包括更改；</w:t>
      </w:r>
    </w:p>
    <w:p>
      <w:pPr>
        <w:ind w:left="2"/>
        <w:spacing w:before="38"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）获取有关产品和服务的顾客反馈，包括顾客投诉；</w:t>
      </w:r>
    </w:p>
    <w:p>
      <w:pPr>
        <w:ind w:left="3"/>
        <w:spacing w:before="38" w:line="241"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）处置或控制顾客财产；</w:t>
      </w:r>
    </w:p>
    <w:p>
      <w:pPr>
        <w:ind w:left="3"/>
        <w:spacing w:before="38" w:line="241" w:lineRule="auto"/>
        <w:rPr>
          <w:rFonts w:ascii="SimSun" w:hAnsi="SimSun" w:eastAsia="SimSun" w:cs="SimSun"/>
          <w:sz w:val="21"/>
          <w:szCs w:val="21"/>
        </w:rPr>
      </w:pPr>
      <w:r>
        <w:rPr>
          <w:rFonts w:ascii="Calibri" w:hAnsi="Calibri" w:eastAsia="Calibri" w:cs="Calibri"/>
          <w:sz w:val="21"/>
          <w:szCs w:val="21"/>
          <w:spacing w:val="-2"/>
        </w:rPr>
        <w:t>e</w:t>
      </w:r>
      <w:r>
        <w:rPr>
          <w:rFonts w:ascii="SimSun" w:hAnsi="SimSun" w:eastAsia="SimSun" w:cs="SimSun"/>
          <w:sz w:val="21"/>
          <w:szCs w:val="21"/>
          <w:spacing w:val="-2"/>
        </w:rPr>
        <w:t>）关系重大时，制定应急措施的特定要求，</w:t>
      </w:r>
    </w:p>
    <w:p>
      <w:pPr>
        <w:ind w:left="2"/>
        <w:spacing w:before="38" w:line="241" w:lineRule="auto"/>
        <w:rPr>
          <w:rFonts w:ascii="SimSun" w:hAnsi="SimSun" w:eastAsia="SimSun" w:cs="SimSun"/>
          <w:sz w:val="21"/>
          <w:szCs w:val="21"/>
        </w:rPr>
      </w:pPr>
      <w:r>
        <w:rPr>
          <w:rFonts w:ascii="Calibri" w:hAnsi="Calibri" w:eastAsia="Calibri" w:cs="Calibri"/>
          <w:sz w:val="21"/>
          <w:szCs w:val="21"/>
        </w:rPr>
        <w:t>8.2.2  </w:t>
      </w:r>
      <w:r>
        <w:rPr>
          <w:rFonts w:ascii="SimSun" w:hAnsi="SimSun" w:eastAsia="SimSun" w:cs="SimSun"/>
          <w:sz w:val="21"/>
          <w:szCs w:val="21"/>
        </w:rPr>
        <w:t>产品和服务要求的确定</w:t>
      </w:r>
    </w:p>
    <w:p>
      <w:pPr>
        <w:ind w:left="1"/>
        <w:spacing w:before="38" w:line="220" w:lineRule="auto"/>
        <w:rPr>
          <w:rFonts w:ascii="SimSun" w:hAnsi="SimSun" w:eastAsia="SimSun" w:cs="SimSun"/>
          <w:sz w:val="21"/>
          <w:szCs w:val="21"/>
        </w:rPr>
      </w:pPr>
      <w:r>
        <w:rPr>
          <w:rFonts w:ascii="SimSun" w:hAnsi="SimSun" w:eastAsia="SimSun" w:cs="SimSun"/>
          <w:sz w:val="21"/>
          <w:szCs w:val="21"/>
          <w:spacing w:val="-1"/>
        </w:rPr>
        <w:t>在确定向顾客提供的产品和服务的要求时，组织应确保：</w:t>
      </w:r>
    </w:p>
    <w:p>
      <w:pPr>
        <w:ind w:left="3"/>
        <w:spacing w:before="62"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）产品和服务的要求得到规定，包括：</w:t>
      </w:r>
    </w:p>
    <w:p>
      <w:pPr>
        <w:ind w:left="11"/>
        <w:spacing w:before="38" w:line="241" w:lineRule="auto"/>
        <w:rPr>
          <w:rFonts w:ascii="SimSun" w:hAnsi="SimSun" w:eastAsia="SimSun" w:cs="SimSun"/>
          <w:sz w:val="21"/>
          <w:szCs w:val="21"/>
        </w:rPr>
      </w:pPr>
      <w:r>
        <w:rPr>
          <w:rFonts w:ascii="Calibri" w:hAnsi="Calibri" w:eastAsia="Calibri" w:cs="Calibri"/>
          <w:sz w:val="21"/>
          <w:szCs w:val="21"/>
          <w:spacing w:val="-1"/>
        </w:rPr>
        <w:t>1</w:t>
      </w:r>
      <w:r>
        <w:rPr>
          <w:rFonts w:ascii="SimSun" w:hAnsi="SimSun" w:eastAsia="SimSun" w:cs="SimSun"/>
          <w:sz w:val="21"/>
          <w:szCs w:val="21"/>
          <w:spacing w:val="-1"/>
        </w:rPr>
        <w:t>）适用的法律法规要求；</w:t>
      </w:r>
    </w:p>
    <w:p>
      <w:pPr>
        <w:ind w:left="5"/>
        <w:spacing w:before="38" w:line="242" w:lineRule="auto"/>
        <w:rPr>
          <w:rFonts w:ascii="SimSun" w:hAnsi="SimSun" w:eastAsia="SimSun" w:cs="SimSun"/>
          <w:sz w:val="21"/>
          <w:szCs w:val="21"/>
        </w:rPr>
      </w:pPr>
      <w:r>
        <w:rPr>
          <w:rFonts w:ascii="Calibri" w:hAnsi="Calibri" w:eastAsia="Calibri" w:cs="Calibri"/>
          <w:sz w:val="21"/>
          <w:szCs w:val="21"/>
          <w:spacing w:val="-1"/>
        </w:rPr>
        <w:t>2</w:t>
      </w:r>
      <w:r>
        <w:rPr>
          <w:rFonts w:ascii="SimSun" w:hAnsi="SimSun" w:eastAsia="SimSun" w:cs="SimSun"/>
          <w:sz w:val="21"/>
          <w:szCs w:val="21"/>
          <w:spacing w:val="-1"/>
        </w:rPr>
        <w:t>）组织认为的必要要求。</w:t>
      </w:r>
    </w:p>
    <w:p>
      <w:pPr>
        <w:ind w:left="9"/>
        <w:spacing w:before="37"/>
        <w:rPr>
          <w:rFonts w:ascii="SimSun" w:hAnsi="SimSun" w:eastAsia="SimSun" w:cs="SimSun"/>
          <w:sz w:val="21"/>
          <w:szCs w:val="21"/>
        </w:rPr>
      </w:pPr>
      <w:r>
        <w:rPr>
          <w:rFonts w:ascii="Calibri" w:hAnsi="Calibri" w:eastAsia="Calibri" w:cs="Calibri"/>
          <w:sz w:val="21"/>
          <w:szCs w:val="21"/>
          <w:spacing w:val="-2"/>
        </w:rPr>
        <w:t>b</w:t>
      </w:r>
      <w:r>
        <w:rPr>
          <w:rFonts w:ascii="SimSun" w:hAnsi="SimSun" w:eastAsia="SimSun" w:cs="SimSun"/>
          <w:sz w:val="21"/>
          <w:szCs w:val="21"/>
          <w:spacing w:val="-2"/>
        </w:rPr>
        <w:t>）提供的产品和服务能够满足所声明的要求。</w:t>
      </w:r>
    </w:p>
    <w:p>
      <w:pPr>
        <w:ind w:left="2"/>
        <w:spacing w:before="38" w:line="241" w:lineRule="auto"/>
        <w:rPr>
          <w:rFonts w:ascii="SimSun" w:hAnsi="SimSun" w:eastAsia="SimSun" w:cs="SimSun"/>
          <w:sz w:val="21"/>
          <w:szCs w:val="21"/>
        </w:rPr>
      </w:pPr>
      <w:r>
        <w:rPr>
          <w:rFonts w:ascii="Calibri" w:hAnsi="Calibri" w:eastAsia="Calibri" w:cs="Calibri"/>
          <w:sz w:val="21"/>
          <w:szCs w:val="21"/>
        </w:rPr>
        <w:t>8.2.3  </w:t>
      </w:r>
      <w:r>
        <w:rPr>
          <w:rFonts w:ascii="SimSun" w:hAnsi="SimSun" w:eastAsia="SimSun" w:cs="SimSun"/>
          <w:sz w:val="21"/>
          <w:szCs w:val="21"/>
        </w:rPr>
        <w:t>产品和服务要求的评审</w:t>
      </w:r>
    </w:p>
    <w:p>
      <w:pPr>
        <w:ind w:left="1" w:right="68" w:firstLine="1"/>
        <w:spacing w:before="39" w:line="266" w:lineRule="auto"/>
        <w:rPr>
          <w:rFonts w:ascii="SimSun" w:hAnsi="SimSun" w:eastAsia="SimSun" w:cs="SimSun"/>
          <w:sz w:val="21"/>
          <w:szCs w:val="21"/>
        </w:rPr>
      </w:pPr>
      <w:r>
        <w:rPr>
          <w:rFonts w:ascii="Calibri" w:hAnsi="Calibri" w:eastAsia="Calibri" w:cs="Calibri"/>
          <w:sz w:val="21"/>
          <w:szCs w:val="21"/>
          <w:spacing w:val="-1"/>
        </w:rPr>
        <w:t>8.2.3.1  </w:t>
      </w:r>
      <w:r>
        <w:rPr>
          <w:rFonts w:ascii="SimSun" w:hAnsi="SimSun" w:eastAsia="SimSun" w:cs="SimSun"/>
          <w:sz w:val="21"/>
          <w:szCs w:val="21"/>
          <w:spacing w:val="-1"/>
        </w:rPr>
        <w:t>组织应确保有能力向顾客提供满足要求的</w:t>
      </w:r>
      <w:r>
        <w:rPr>
          <w:rFonts w:ascii="SimSun" w:hAnsi="SimSun" w:eastAsia="SimSun" w:cs="SimSun"/>
          <w:sz w:val="21"/>
          <w:szCs w:val="21"/>
          <w:spacing w:val="-2"/>
        </w:rPr>
        <w:t>产品和服务。在承诺向顾客提供产品和服务之前，组织应</w:t>
      </w:r>
      <w:r>
        <w:rPr>
          <w:rFonts w:ascii="SimSun" w:hAnsi="SimSun" w:eastAsia="SimSun" w:cs="SimSun"/>
          <w:sz w:val="21"/>
          <w:szCs w:val="21"/>
          <w:spacing w:val="-1"/>
        </w:rPr>
        <w:t>对如下各项要求进行评审：</w:t>
      </w:r>
    </w:p>
    <w:p>
      <w:pPr>
        <w:ind w:left="3"/>
        <w:spacing w:before="19"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）顾客规定的要求，包括对交付及交付后活动的要求；</w:t>
      </w:r>
    </w:p>
    <w:p>
      <w:pPr>
        <w:ind w:left="9"/>
        <w:spacing w:before="37"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）顾客虽然没有明示，但规定的用途或已知的预期用途所必需的要求；</w:t>
      </w:r>
    </w:p>
    <w:p>
      <w:pPr>
        <w:ind w:left="2"/>
        <w:spacing w:before="38" w:line="242"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）组织规定的要求；</w:t>
      </w:r>
    </w:p>
    <w:p>
      <w:pPr>
        <w:ind w:left="3"/>
        <w:spacing w:before="37" w:line="241"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）适用于产品和服务的法律法规要求；</w:t>
      </w:r>
    </w:p>
    <w:p>
      <w:pPr>
        <w:ind w:left="3"/>
        <w:spacing w:before="38" w:line="242" w:lineRule="auto"/>
        <w:rPr>
          <w:rFonts w:ascii="SimSun" w:hAnsi="SimSun" w:eastAsia="SimSun" w:cs="SimSun"/>
          <w:sz w:val="21"/>
          <w:szCs w:val="21"/>
        </w:rPr>
      </w:pPr>
      <w:r>
        <w:rPr>
          <w:rFonts w:ascii="Calibri" w:hAnsi="Calibri" w:eastAsia="Calibri" w:cs="Calibri"/>
          <w:sz w:val="21"/>
          <w:szCs w:val="21"/>
          <w:spacing w:val="-2"/>
        </w:rPr>
        <w:t>e</w:t>
      </w:r>
      <w:r>
        <w:rPr>
          <w:rFonts w:ascii="SimSun" w:hAnsi="SimSun" w:eastAsia="SimSun" w:cs="SimSun"/>
          <w:sz w:val="21"/>
          <w:szCs w:val="21"/>
          <w:spacing w:val="-2"/>
        </w:rPr>
        <w:t>）与以前表述不一致的合同或订单要求。</w:t>
      </w:r>
    </w:p>
    <w:p>
      <w:pPr>
        <w:ind w:left="4"/>
        <w:spacing w:before="36" w:line="221" w:lineRule="auto"/>
        <w:rPr>
          <w:rFonts w:ascii="SimSun" w:hAnsi="SimSun" w:eastAsia="SimSun" w:cs="SimSun"/>
          <w:sz w:val="21"/>
          <w:szCs w:val="21"/>
        </w:rPr>
      </w:pPr>
      <w:r>
        <w:rPr>
          <w:rFonts w:ascii="SimSun" w:hAnsi="SimSun" w:eastAsia="SimSun" w:cs="SimSun"/>
          <w:sz w:val="21"/>
          <w:szCs w:val="21"/>
          <w:spacing w:val="-1"/>
        </w:rPr>
        <w:t>组织应确保与以前规定不一致的合同或订单要求已</w:t>
      </w:r>
      <w:r>
        <w:rPr>
          <w:rFonts w:ascii="SimSun" w:hAnsi="SimSun" w:eastAsia="SimSun" w:cs="SimSun"/>
          <w:sz w:val="21"/>
          <w:szCs w:val="21"/>
          <w:spacing w:val="-2"/>
        </w:rPr>
        <w:t>得到解决。</w:t>
      </w:r>
    </w:p>
    <w:p>
      <w:pPr>
        <w:ind w:left="2"/>
        <w:spacing w:before="62" w:line="220" w:lineRule="auto"/>
        <w:rPr>
          <w:rFonts w:ascii="SimSun" w:hAnsi="SimSun" w:eastAsia="SimSun" w:cs="SimSun"/>
          <w:sz w:val="21"/>
          <w:szCs w:val="21"/>
        </w:rPr>
      </w:pPr>
      <w:r>
        <w:rPr>
          <w:rFonts w:ascii="SimSun" w:hAnsi="SimSun" w:eastAsia="SimSun" w:cs="SimSun"/>
          <w:sz w:val="21"/>
          <w:szCs w:val="21"/>
          <w:spacing w:val="-1"/>
        </w:rPr>
        <w:t>若顾客没有提供成文的要求，组织在接受顾客要求前应对顾客要求进行确认。</w:t>
      </w:r>
    </w:p>
    <w:p>
      <w:pPr>
        <w:ind w:left="1" w:right="73"/>
        <w:spacing w:before="62" w:line="274" w:lineRule="auto"/>
        <w:rPr>
          <w:rFonts w:ascii="SimSun" w:hAnsi="SimSun" w:eastAsia="SimSun" w:cs="SimSun"/>
          <w:sz w:val="21"/>
          <w:szCs w:val="21"/>
        </w:rPr>
      </w:pPr>
      <w:r>
        <w:rPr>
          <w:rFonts w:ascii="SimSun" w:hAnsi="SimSun" w:eastAsia="SimSun" w:cs="SimSun"/>
          <w:sz w:val="21"/>
          <w:szCs w:val="21"/>
          <w:spacing w:val="-1"/>
        </w:rPr>
        <w:t>注：在某些情况下，如网上销售，对每一个订单进行正式的评审可能是不实际的，作为替代方法，可评审</w:t>
      </w:r>
      <w:r>
        <w:rPr>
          <w:rFonts w:ascii="SimSun" w:hAnsi="SimSun" w:eastAsia="SimSun" w:cs="SimSun"/>
          <w:sz w:val="21"/>
          <w:szCs w:val="21"/>
          <w:spacing w:val="-1"/>
        </w:rPr>
        <w:t>有关的产品信息，如产品目录。</w:t>
      </w:r>
    </w:p>
    <w:p>
      <w:pPr>
        <w:ind w:left="2"/>
        <w:spacing w:before="1"/>
        <w:rPr>
          <w:rFonts w:ascii="SimSun" w:hAnsi="SimSun" w:eastAsia="SimSun" w:cs="SimSun"/>
          <w:sz w:val="21"/>
          <w:szCs w:val="21"/>
        </w:rPr>
      </w:pPr>
      <w:r>
        <w:rPr>
          <w:rFonts w:ascii="Calibri" w:hAnsi="Calibri" w:eastAsia="Calibri" w:cs="Calibri"/>
          <w:sz w:val="21"/>
          <w:szCs w:val="21"/>
        </w:rPr>
        <w:t>8.2.3.2  </w:t>
      </w:r>
      <w:r>
        <w:rPr>
          <w:rFonts w:ascii="SimSun" w:hAnsi="SimSun" w:eastAsia="SimSun" w:cs="SimSun"/>
          <w:sz w:val="21"/>
          <w:szCs w:val="21"/>
        </w:rPr>
        <w:t>适用时，组织应保留与下列方面有关的成文信息：</w:t>
      </w:r>
    </w:p>
    <w:p>
      <w:pPr>
        <w:ind w:left="3"/>
        <w:spacing w:before="38" w:line="242"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）评审结果；</w:t>
      </w:r>
    </w:p>
    <w:p>
      <w:pPr>
        <w:ind w:left="9"/>
        <w:spacing w:before="37" w:line="241" w:lineRule="auto"/>
        <w:rPr>
          <w:rFonts w:ascii="SimSun" w:hAnsi="SimSun" w:eastAsia="SimSun" w:cs="SimSun"/>
          <w:sz w:val="21"/>
          <w:szCs w:val="21"/>
        </w:rPr>
      </w:pPr>
      <w:r>
        <w:rPr>
          <w:rFonts w:ascii="Calibri" w:hAnsi="Calibri" w:eastAsia="Calibri" w:cs="Calibri"/>
          <w:sz w:val="21"/>
          <w:szCs w:val="21"/>
          <w:spacing w:val="-3"/>
        </w:rPr>
        <w:t>b</w:t>
      </w:r>
      <w:r>
        <w:rPr>
          <w:rFonts w:ascii="SimSun" w:hAnsi="SimSun" w:eastAsia="SimSun" w:cs="SimSun"/>
          <w:sz w:val="21"/>
          <w:szCs w:val="21"/>
          <w:spacing w:val="-3"/>
        </w:rPr>
        <w:t>）产品和服务的新要求。</w:t>
      </w:r>
    </w:p>
    <w:p>
      <w:pPr>
        <w:ind w:left="2"/>
        <w:spacing w:before="38" w:line="241" w:lineRule="auto"/>
        <w:rPr>
          <w:rFonts w:ascii="SimSun" w:hAnsi="SimSun" w:eastAsia="SimSun" w:cs="SimSun"/>
          <w:sz w:val="21"/>
          <w:szCs w:val="21"/>
        </w:rPr>
      </w:pPr>
      <w:r>
        <w:rPr>
          <w:rFonts w:ascii="Calibri" w:hAnsi="Calibri" w:eastAsia="Calibri" w:cs="Calibri"/>
          <w:sz w:val="21"/>
          <w:szCs w:val="21"/>
        </w:rPr>
        <w:t>8.2.4  </w:t>
      </w:r>
      <w:r>
        <w:rPr>
          <w:rFonts w:ascii="SimSun" w:hAnsi="SimSun" w:eastAsia="SimSun" w:cs="SimSun"/>
          <w:sz w:val="21"/>
          <w:szCs w:val="21"/>
        </w:rPr>
        <w:t>产品和服务要求的更改</w:t>
      </w:r>
    </w:p>
    <w:p>
      <w:pPr>
        <w:spacing w:before="38" w:line="221" w:lineRule="auto"/>
        <w:jc w:val="right"/>
        <w:rPr>
          <w:rFonts w:ascii="SimSun" w:hAnsi="SimSun" w:eastAsia="SimSun" w:cs="SimSun"/>
          <w:sz w:val="21"/>
          <w:szCs w:val="21"/>
        </w:rPr>
      </w:pPr>
      <w:r>
        <w:rPr>
          <w:rFonts w:ascii="SimSun" w:hAnsi="SimSun" w:eastAsia="SimSun" w:cs="SimSun"/>
          <w:sz w:val="21"/>
          <w:szCs w:val="21"/>
          <w:spacing w:val="1"/>
        </w:rPr>
        <w:t>若产品和服务要求发生更改，组织应确保相关的成文信息得到修改，并确保相关人员知道已更</w:t>
      </w:r>
      <w:r>
        <w:rPr>
          <w:rFonts w:ascii="SimSun" w:hAnsi="SimSun" w:eastAsia="SimSun" w:cs="SimSun"/>
          <w:sz w:val="21"/>
          <w:szCs w:val="21"/>
        </w:rPr>
        <w:t>改的要求。</w:t>
      </w:r>
    </w:p>
    <w:p>
      <w:pPr>
        <w:spacing w:before="61" w:line="241" w:lineRule="auto"/>
        <w:rPr>
          <w:rFonts w:ascii="SimSun" w:hAnsi="SimSun" w:eastAsia="SimSun" w:cs="SimSun"/>
          <w:sz w:val="21"/>
          <w:szCs w:val="21"/>
        </w:rPr>
      </w:pPr>
      <w:r>
        <w:rPr>
          <w:rFonts w:ascii="Calibri" w:hAnsi="Calibri" w:eastAsia="Calibri" w:cs="Calibri"/>
          <w:sz w:val="21"/>
          <w:szCs w:val="21"/>
          <w:b/>
          <w:bCs/>
          <w:spacing w:val="-1"/>
        </w:rPr>
        <w:t>8.3  </w:t>
      </w:r>
      <w:r>
        <w:rPr>
          <w:rFonts w:ascii="SimSun" w:hAnsi="SimSun" w:eastAsia="SimSun" w:cs="SimSun"/>
          <w:sz w:val="21"/>
          <w:szCs w:val="21"/>
          <w:b/>
          <w:bCs/>
          <w:spacing w:val="-1"/>
        </w:rPr>
        <w:t>产品和服务的设计和开发</w:t>
      </w:r>
    </w:p>
    <w:p>
      <w:pPr>
        <w:ind w:left="2"/>
        <w:spacing w:before="37" w:line="242" w:lineRule="auto"/>
        <w:rPr>
          <w:rFonts w:ascii="SimSun" w:hAnsi="SimSun" w:eastAsia="SimSun" w:cs="SimSun"/>
          <w:sz w:val="21"/>
          <w:szCs w:val="21"/>
        </w:rPr>
      </w:pPr>
      <w:r>
        <w:rPr>
          <w:rFonts w:ascii="Calibri" w:hAnsi="Calibri" w:eastAsia="Calibri" w:cs="Calibri"/>
          <w:sz w:val="21"/>
          <w:szCs w:val="21"/>
          <w:spacing w:val="-2"/>
        </w:rPr>
        <w:t>8.3.1</w:t>
      </w:r>
      <w:r>
        <w:rPr>
          <w:rFonts w:ascii="Calibri" w:hAnsi="Calibri" w:eastAsia="Calibri" w:cs="Calibri"/>
          <w:sz w:val="21"/>
          <w:szCs w:val="21"/>
          <w:spacing w:val="9"/>
        </w:rPr>
        <w:t xml:space="preserve">  </w:t>
      </w:r>
      <w:r>
        <w:rPr>
          <w:rFonts w:ascii="SimSun" w:hAnsi="SimSun" w:eastAsia="SimSun" w:cs="SimSun"/>
          <w:sz w:val="21"/>
          <w:szCs w:val="21"/>
          <w:spacing w:val="-2"/>
        </w:rPr>
        <w:t>总则</w:t>
      </w:r>
    </w:p>
    <w:p>
      <w:pPr>
        <w:ind w:left="4"/>
        <w:spacing w:before="37" w:line="220" w:lineRule="auto"/>
        <w:rPr>
          <w:rFonts w:ascii="SimSun" w:hAnsi="SimSun" w:eastAsia="SimSun" w:cs="SimSun"/>
          <w:sz w:val="21"/>
          <w:szCs w:val="21"/>
        </w:rPr>
      </w:pPr>
      <w:r>
        <w:rPr>
          <w:rFonts w:ascii="SimSun" w:hAnsi="SimSun" w:eastAsia="SimSun" w:cs="SimSun"/>
          <w:sz w:val="21"/>
          <w:szCs w:val="21"/>
        </w:rPr>
        <w:t>组织应建立、实施和保持适当的设计和开发过程，以确保后续的产</w:t>
      </w:r>
      <w:r>
        <w:rPr>
          <w:rFonts w:ascii="SimSun" w:hAnsi="SimSun" w:eastAsia="SimSun" w:cs="SimSun"/>
          <w:sz w:val="21"/>
          <w:szCs w:val="21"/>
          <w:spacing w:val="-1"/>
        </w:rPr>
        <w:t>品和服务的提供。</w:t>
      </w:r>
    </w:p>
    <w:p>
      <w:pPr>
        <w:ind w:left="2"/>
        <w:spacing w:before="62" w:line="242" w:lineRule="auto"/>
        <w:rPr>
          <w:rFonts w:ascii="SimSun" w:hAnsi="SimSun" w:eastAsia="SimSun" w:cs="SimSun"/>
          <w:sz w:val="21"/>
          <w:szCs w:val="21"/>
        </w:rPr>
      </w:pPr>
      <w:r>
        <w:rPr>
          <w:rFonts w:ascii="Calibri" w:hAnsi="Calibri" w:eastAsia="Calibri" w:cs="Calibri"/>
          <w:sz w:val="21"/>
          <w:szCs w:val="21"/>
          <w:spacing w:val="-2"/>
        </w:rPr>
        <w:t>8.3.2</w:t>
      </w:r>
      <w:r>
        <w:rPr>
          <w:rFonts w:ascii="Calibri" w:hAnsi="Calibri" w:eastAsia="Calibri" w:cs="Calibri"/>
          <w:sz w:val="21"/>
          <w:szCs w:val="21"/>
          <w:spacing w:val="15"/>
          <w:w w:val="101"/>
        </w:rPr>
        <w:t xml:space="preserve">  </w:t>
      </w:r>
      <w:r>
        <w:rPr>
          <w:rFonts w:ascii="SimSun" w:hAnsi="SimSun" w:eastAsia="SimSun" w:cs="SimSun"/>
          <w:sz w:val="21"/>
          <w:szCs w:val="21"/>
          <w:spacing w:val="-2"/>
        </w:rPr>
        <w:t>设计和开发策划</w:t>
      </w:r>
    </w:p>
    <w:p>
      <w:pPr>
        <w:ind w:left="1"/>
        <w:spacing w:before="37" w:line="220" w:lineRule="auto"/>
        <w:rPr>
          <w:rFonts w:ascii="SimSun" w:hAnsi="SimSun" w:eastAsia="SimSun" w:cs="SimSun"/>
          <w:sz w:val="21"/>
          <w:szCs w:val="21"/>
        </w:rPr>
      </w:pPr>
      <w:r>
        <w:rPr>
          <w:rFonts w:ascii="SimSun" w:hAnsi="SimSun" w:eastAsia="SimSun" w:cs="SimSun"/>
          <w:sz w:val="21"/>
          <w:szCs w:val="21"/>
          <w:spacing w:val="-1"/>
        </w:rPr>
        <w:t>在确定设计和开发的各个阶段和控制时，组织应考虑：</w:t>
      </w:r>
    </w:p>
    <w:p>
      <w:pPr>
        <w:ind w:left="3"/>
        <w:spacing w:before="62"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）设计和开发活动的性质、持续时间和复杂程度；</w:t>
      </w:r>
    </w:p>
    <w:p>
      <w:pPr>
        <w:spacing w:line="241" w:lineRule="auto"/>
        <w:sectPr>
          <w:pgSz w:w="11905" w:h="16839"/>
          <w:pgMar w:top="400" w:right="915" w:bottom="0" w:left="1283" w:header="0" w:footer="0" w:gutter="0"/>
        </w:sectPr>
        <w:rPr>
          <w:rFonts w:ascii="SimSun" w:hAnsi="SimSun" w:eastAsia="SimSun" w:cs="SimSun"/>
          <w:sz w:val="21"/>
          <w:szCs w:val="21"/>
        </w:rPr>
      </w:pPr>
    </w:p>
    <w:p>
      <w:pPr>
        <w:pStyle w:val="BodyText"/>
        <w:spacing w:line="285" w:lineRule="auto"/>
        <w:rPr/>
      </w:pPr>
      <w:r/>
    </w:p>
    <w:p>
      <w:pPr>
        <w:pStyle w:val="BodyText"/>
        <w:spacing w:line="285" w:lineRule="auto"/>
        <w:rPr/>
      </w:pPr>
      <w:r/>
    </w:p>
    <w:p>
      <w:pPr>
        <w:ind w:left="20"/>
        <w:spacing w:before="68" w:line="242" w:lineRule="auto"/>
        <w:rPr>
          <w:rFonts w:ascii="SimSun" w:hAnsi="SimSun" w:eastAsia="SimSun" w:cs="SimSun"/>
          <w:sz w:val="21"/>
          <w:szCs w:val="21"/>
        </w:rPr>
      </w:pPr>
      <w:bookmarkStart w:name="bookmark95" w:id="17"/>
      <w:bookmarkEnd w:id="17"/>
      <w:r>
        <w:rPr>
          <w:rFonts w:ascii="Calibri" w:hAnsi="Calibri" w:eastAsia="Calibri" w:cs="Calibri"/>
          <w:sz w:val="21"/>
          <w:szCs w:val="21"/>
          <w:spacing w:val="-1"/>
        </w:rPr>
        <w:t>b</w:t>
      </w:r>
      <w:r>
        <w:rPr>
          <w:rFonts w:ascii="SimSun" w:hAnsi="SimSun" w:eastAsia="SimSun" w:cs="SimSun"/>
          <w:sz w:val="21"/>
          <w:szCs w:val="21"/>
          <w:spacing w:val="-1"/>
        </w:rPr>
        <w:t>）所需的过程阶段，包括适用的设计和开发评审；</w:t>
      </w:r>
    </w:p>
    <w:p>
      <w:pPr>
        <w:ind w:left="13"/>
        <w:spacing w:before="36" w:line="242"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）所需的设计和开发验证、确认活动；</w:t>
      </w:r>
    </w:p>
    <w:p>
      <w:pPr>
        <w:ind w:left="14"/>
        <w:spacing w:before="37" w:line="241"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）设计和开发过程涉及的职责和权限；</w:t>
      </w:r>
    </w:p>
    <w:p>
      <w:pPr>
        <w:ind w:left="13"/>
        <w:spacing w:before="37" w:line="241" w:lineRule="auto"/>
        <w:rPr>
          <w:rFonts w:ascii="SimSun" w:hAnsi="SimSun" w:eastAsia="SimSun" w:cs="SimSun"/>
          <w:sz w:val="21"/>
          <w:szCs w:val="21"/>
        </w:rPr>
      </w:pPr>
      <w:r>
        <w:rPr>
          <w:rFonts w:ascii="Calibri" w:hAnsi="Calibri" w:eastAsia="Calibri" w:cs="Calibri"/>
          <w:sz w:val="21"/>
          <w:szCs w:val="21"/>
          <w:spacing w:val="-1"/>
        </w:rPr>
        <w:t>e</w:t>
      </w:r>
      <w:r>
        <w:rPr>
          <w:rFonts w:ascii="SimSun" w:hAnsi="SimSun" w:eastAsia="SimSun" w:cs="SimSun"/>
          <w:sz w:val="21"/>
          <w:szCs w:val="21"/>
          <w:spacing w:val="-1"/>
        </w:rPr>
        <w:t>）产品和服务的设计和开发所需的内部、外部资源；</w:t>
      </w:r>
    </w:p>
    <w:p>
      <w:pPr>
        <w:ind w:left="8"/>
        <w:spacing w:before="38" w:line="242" w:lineRule="auto"/>
        <w:rPr>
          <w:rFonts w:ascii="SimSun" w:hAnsi="SimSun" w:eastAsia="SimSun" w:cs="SimSun"/>
          <w:sz w:val="21"/>
          <w:szCs w:val="21"/>
        </w:rPr>
      </w:pPr>
      <w:r>
        <w:rPr>
          <w:rFonts w:ascii="Calibri" w:hAnsi="Calibri" w:eastAsia="Calibri" w:cs="Calibri"/>
          <w:sz w:val="21"/>
          <w:szCs w:val="21"/>
        </w:rPr>
        <w:t>f</w:t>
      </w:r>
      <w:r>
        <w:rPr>
          <w:rFonts w:ascii="SimSun" w:hAnsi="SimSun" w:eastAsia="SimSun" w:cs="SimSun"/>
          <w:sz w:val="21"/>
          <w:szCs w:val="21"/>
        </w:rPr>
        <w:t>）设计和开发过程参与人员之间接口的控制需求；</w:t>
      </w:r>
    </w:p>
    <w:p>
      <w:pPr>
        <w:ind w:left="9"/>
        <w:spacing w:before="37" w:line="227" w:lineRule="auto"/>
        <w:rPr>
          <w:rFonts w:ascii="SimSun" w:hAnsi="SimSun" w:eastAsia="SimSun" w:cs="SimSun"/>
          <w:sz w:val="21"/>
          <w:szCs w:val="21"/>
        </w:rPr>
      </w:pPr>
      <w:r>
        <w:rPr>
          <w:rFonts w:ascii="Calibri" w:hAnsi="Calibri" w:eastAsia="Calibri" w:cs="Calibri"/>
          <w:sz w:val="21"/>
          <w:szCs w:val="21"/>
        </w:rPr>
        <w:t>g</w:t>
      </w:r>
      <w:r>
        <w:rPr>
          <w:rFonts w:ascii="SimSun" w:hAnsi="SimSun" w:eastAsia="SimSun" w:cs="SimSun"/>
          <w:sz w:val="21"/>
          <w:szCs w:val="21"/>
        </w:rPr>
        <w:t>）顾客及使用者参与设计和开发过程的需</w:t>
      </w:r>
      <w:r>
        <w:rPr>
          <w:rFonts w:ascii="SimSun" w:hAnsi="SimSun" w:eastAsia="SimSun" w:cs="SimSun"/>
          <w:sz w:val="21"/>
          <w:szCs w:val="21"/>
          <w:spacing w:val="-1"/>
        </w:rPr>
        <w:t>求；</w:t>
      </w:r>
    </w:p>
    <w:p>
      <w:pPr>
        <w:ind w:left="20"/>
        <w:spacing w:before="54"/>
        <w:rPr>
          <w:rFonts w:ascii="SimSun" w:hAnsi="SimSun" w:eastAsia="SimSun" w:cs="SimSun"/>
          <w:sz w:val="21"/>
          <w:szCs w:val="21"/>
        </w:rPr>
      </w:pPr>
      <w:r>
        <w:rPr>
          <w:rFonts w:ascii="Calibri" w:hAnsi="Calibri" w:eastAsia="Calibri" w:cs="Calibri"/>
          <w:sz w:val="21"/>
          <w:szCs w:val="21"/>
          <w:spacing w:val="-1"/>
        </w:rPr>
        <w:t>h</w:t>
      </w:r>
      <w:r>
        <w:rPr>
          <w:rFonts w:ascii="SimSun" w:hAnsi="SimSun" w:eastAsia="SimSun" w:cs="SimSun"/>
          <w:sz w:val="21"/>
          <w:szCs w:val="21"/>
          <w:spacing w:val="-1"/>
        </w:rPr>
        <w:t>）对后续产品和服务提供的要求；</w:t>
      </w:r>
    </w:p>
    <w:p>
      <w:pPr>
        <w:ind w:left="17"/>
        <w:spacing w:before="39" w:line="241" w:lineRule="auto"/>
        <w:rPr>
          <w:rFonts w:ascii="SimSun" w:hAnsi="SimSun" w:eastAsia="SimSun" w:cs="SimSun"/>
          <w:sz w:val="21"/>
          <w:szCs w:val="21"/>
        </w:rPr>
      </w:pPr>
      <w:r>
        <w:rPr>
          <w:rFonts w:ascii="Calibri" w:hAnsi="Calibri" w:eastAsia="Calibri" w:cs="Calibri"/>
          <w:sz w:val="21"/>
          <w:szCs w:val="21"/>
        </w:rPr>
        <w:t>i</w:t>
      </w:r>
      <w:r>
        <w:rPr>
          <w:rFonts w:ascii="SimSun" w:hAnsi="SimSun" w:eastAsia="SimSun" w:cs="SimSun"/>
          <w:sz w:val="21"/>
          <w:szCs w:val="21"/>
        </w:rPr>
        <w:t>）顾客和其他有关相关方所期望的对设计</w:t>
      </w:r>
      <w:r>
        <w:rPr>
          <w:rFonts w:ascii="SimSun" w:hAnsi="SimSun" w:eastAsia="SimSun" w:cs="SimSun"/>
          <w:sz w:val="21"/>
          <w:szCs w:val="21"/>
          <w:spacing w:val="-1"/>
        </w:rPr>
        <w:t>和开发过程的控制水平；</w:t>
      </w:r>
    </w:p>
    <w:p>
      <w:pPr>
        <w:spacing w:before="38" w:line="227" w:lineRule="auto"/>
        <w:rPr>
          <w:rFonts w:ascii="SimSun" w:hAnsi="SimSun" w:eastAsia="SimSun" w:cs="SimSun"/>
          <w:sz w:val="21"/>
          <w:szCs w:val="21"/>
        </w:rPr>
      </w:pPr>
      <w:r>
        <w:rPr>
          <w:rFonts w:ascii="Calibri" w:hAnsi="Calibri" w:eastAsia="Calibri" w:cs="Calibri"/>
          <w:sz w:val="21"/>
          <w:szCs w:val="21"/>
          <w:spacing w:val="-1"/>
        </w:rPr>
        <w:t>j</w:t>
      </w:r>
      <w:r>
        <w:rPr>
          <w:rFonts w:ascii="SimSun" w:hAnsi="SimSun" w:eastAsia="SimSun" w:cs="SimSun"/>
          <w:sz w:val="21"/>
          <w:szCs w:val="21"/>
          <w:spacing w:val="-1"/>
        </w:rPr>
        <w:t>）证实已经满足设计和开发要求所需的成文信息。</w:t>
      </w:r>
    </w:p>
    <w:p>
      <w:pPr>
        <w:ind w:left="12"/>
        <w:spacing w:before="54" w:line="241" w:lineRule="auto"/>
        <w:rPr>
          <w:rFonts w:ascii="SimSun" w:hAnsi="SimSun" w:eastAsia="SimSun" w:cs="SimSun"/>
          <w:sz w:val="21"/>
          <w:szCs w:val="21"/>
        </w:rPr>
      </w:pPr>
      <w:r>
        <w:rPr>
          <w:rFonts w:ascii="Calibri" w:hAnsi="Calibri" w:eastAsia="Calibri" w:cs="Calibri"/>
          <w:sz w:val="21"/>
          <w:szCs w:val="21"/>
          <w:spacing w:val="-2"/>
        </w:rPr>
        <w:t>8.3.3</w:t>
      </w:r>
      <w:r>
        <w:rPr>
          <w:rFonts w:ascii="Calibri" w:hAnsi="Calibri" w:eastAsia="Calibri" w:cs="Calibri"/>
          <w:sz w:val="21"/>
          <w:szCs w:val="21"/>
          <w:spacing w:val="15"/>
          <w:w w:val="101"/>
        </w:rPr>
        <w:t xml:space="preserve">  </w:t>
      </w:r>
      <w:r>
        <w:rPr>
          <w:rFonts w:ascii="SimSun" w:hAnsi="SimSun" w:eastAsia="SimSun" w:cs="SimSun"/>
          <w:sz w:val="21"/>
          <w:szCs w:val="21"/>
          <w:spacing w:val="-2"/>
        </w:rPr>
        <w:t>设计和开发输入</w:t>
      </w:r>
    </w:p>
    <w:p>
      <w:pPr>
        <w:ind w:left="14"/>
        <w:spacing w:before="38" w:line="220" w:lineRule="auto"/>
        <w:rPr>
          <w:rFonts w:ascii="SimSun" w:hAnsi="SimSun" w:eastAsia="SimSun" w:cs="SimSun"/>
          <w:sz w:val="21"/>
          <w:szCs w:val="21"/>
        </w:rPr>
      </w:pPr>
      <w:r>
        <w:rPr>
          <w:rFonts w:ascii="SimSun" w:hAnsi="SimSun" w:eastAsia="SimSun" w:cs="SimSun"/>
          <w:sz w:val="21"/>
          <w:szCs w:val="21"/>
        </w:rPr>
        <w:t>组织应针对所设计和开发的具体类型的产品和服务，确定必需的要</w:t>
      </w:r>
      <w:r>
        <w:rPr>
          <w:rFonts w:ascii="SimSun" w:hAnsi="SimSun" w:eastAsia="SimSun" w:cs="SimSun"/>
          <w:sz w:val="21"/>
          <w:szCs w:val="21"/>
          <w:spacing w:val="-1"/>
        </w:rPr>
        <w:t>求。组织应考虑：</w:t>
      </w:r>
    </w:p>
    <w:p>
      <w:pPr>
        <w:ind w:left="13"/>
        <w:spacing w:before="62" w:line="242"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）功能和性能要求；</w:t>
      </w:r>
    </w:p>
    <w:p>
      <w:pPr>
        <w:ind w:left="20"/>
        <w:spacing w:before="36"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）来源于以前类似设计和开发活动的信息；</w:t>
      </w:r>
    </w:p>
    <w:p>
      <w:pPr>
        <w:ind w:left="13"/>
        <w:spacing w:before="38"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）法律法规要求；</w:t>
      </w:r>
    </w:p>
    <w:p>
      <w:pPr>
        <w:ind w:left="14"/>
        <w:spacing w:before="38" w:line="241"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）组织承诺实施的标准或行业规范；</w:t>
      </w:r>
    </w:p>
    <w:p>
      <w:pPr>
        <w:ind w:left="13"/>
        <w:spacing w:before="38" w:line="241" w:lineRule="auto"/>
        <w:rPr>
          <w:rFonts w:ascii="SimSun" w:hAnsi="SimSun" w:eastAsia="SimSun" w:cs="SimSun"/>
          <w:sz w:val="21"/>
          <w:szCs w:val="21"/>
        </w:rPr>
      </w:pPr>
      <w:r>
        <w:rPr>
          <w:rFonts w:ascii="Calibri" w:hAnsi="Calibri" w:eastAsia="Calibri" w:cs="Calibri"/>
          <w:sz w:val="21"/>
          <w:szCs w:val="21"/>
          <w:spacing w:val="-1"/>
        </w:rPr>
        <w:t>e</w:t>
      </w:r>
      <w:r>
        <w:rPr>
          <w:rFonts w:ascii="SimSun" w:hAnsi="SimSun" w:eastAsia="SimSun" w:cs="SimSun"/>
          <w:sz w:val="21"/>
          <w:szCs w:val="21"/>
          <w:spacing w:val="-1"/>
        </w:rPr>
        <w:t>）由产品和服务性质所导致的潜在的失效后果。</w:t>
      </w:r>
    </w:p>
    <w:p>
      <w:pPr>
        <w:ind w:left="12"/>
        <w:spacing w:before="38" w:line="221" w:lineRule="auto"/>
        <w:rPr>
          <w:rFonts w:ascii="SimSun" w:hAnsi="SimSun" w:eastAsia="SimSun" w:cs="SimSun"/>
          <w:sz w:val="21"/>
          <w:szCs w:val="21"/>
        </w:rPr>
      </w:pPr>
      <w:r>
        <w:rPr>
          <w:rFonts w:ascii="SimSun" w:hAnsi="SimSun" w:eastAsia="SimSun" w:cs="SimSun"/>
          <w:sz w:val="21"/>
          <w:szCs w:val="21"/>
          <w:spacing w:val="-1"/>
        </w:rPr>
        <w:t>针对设计和开发的目的，输入应是充分和适宜的，且应完整、清楚。</w:t>
      </w:r>
    </w:p>
    <w:p>
      <w:pPr>
        <w:ind w:left="12"/>
        <w:spacing w:before="61" w:line="220" w:lineRule="auto"/>
        <w:rPr>
          <w:rFonts w:ascii="SimSun" w:hAnsi="SimSun" w:eastAsia="SimSun" w:cs="SimSun"/>
          <w:sz w:val="21"/>
          <w:szCs w:val="21"/>
        </w:rPr>
      </w:pPr>
      <w:r>
        <w:rPr>
          <w:rFonts w:ascii="SimSun" w:hAnsi="SimSun" w:eastAsia="SimSun" w:cs="SimSun"/>
          <w:sz w:val="21"/>
          <w:szCs w:val="21"/>
          <w:spacing w:val="-1"/>
        </w:rPr>
        <w:t>相互矛盾的设计和开发输入应得到解决。</w:t>
      </w:r>
    </w:p>
    <w:p>
      <w:pPr>
        <w:ind w:left="14"/>
        <w:spacing w:before="62" w:line="221" w:lineRule="auto"/>
        <w:rPr>
          <w:rFonts w:ascii="SimSun" w:hAnsi="SimSun" w:eastAsia="SimSun" w:cs="SimSun"/>
          <w:sz w:val="21"/>
          <w:szCs w:val="21"/>
        </w:rPr>
      </w:pPr>
      <w:r>
        <w:rPr>
          <w:rFonts w:ascii="SimSun" w:hAnsi="SimSun" w:eastAsia="SimSun" w:cs="SimSun"/>
          <w:sz w:val="21"/>
          <w:szCs w:val="21"/>
          <w:spacing w:val="-2"/>
        </w:rPr>
        <w:t>组织应保留有关设计和开发输入的成文信息。</w:t>
      </w:r>
    </w:p>
    <w:p>
      <w:pPr>
        <w:ind w:left="12"/>
        <w:spacing w:before="60" w:line="242" w:lineRule="auto"/>
        <w:rPr>
          <w:rFonts w:ascii="SimSun" w:hAnsi="SimSun" w:eastAsia="SimSun" w:cs="SimSun"/>
          <w:sz w:val="21"/>
          <w:szCs w:val="21"/>
        </w:rPr>
      </w:pPr>
      <w:r>
        <w:rPr>
          <w:rFonts w:ascii="Calibri" w:hAnsi="Calibri" w:eastAsia="Calibri" w:cs="Calibri"/>
          <w:sz w:val="21"/>
          <w:szCs w:val="21"/>
          <w:spacing w:val="-2"/>
        </w:rPr>
        <w:t>8.3.4</w:t>
      </w:r>
      <w:r>
        <w:rPr>
          <w:rFonts w:ascii="Calibri" w:hAnsi="Calibri" w:eastAsia="Calibri" w:cs="Calibri"/>
          <w:sz w:val="21"/>
          <w:szCs w:val="21"/>
          <w:spacing w:val="15"/>
          <w:w w:val="101"/>
        </w:rPr>
        <w:t xml:space="preserve">  </w:t>
      </w:r>
      <w:r>
        <w:rPr>
          <w:rFonts w:ascii="SimSun" w:hAnsi="SimSun" w:eastAsia="SimSun" w:cs="SimSun"/>
          <w:sz w:val="21"/>
          <w:szCs w:val="21"/>
          <w:spacing w:val="-2"/>
        </w:rPr>
        <w:t>设计和开发控制</w:t>
      </w:r>
    </w:p>
    <w:p>
      <w:pPr>
        <w:ind w:left="14"/>
        <w:spacing w:before="38" w:line="221" w:lineRule="auto"/>
        <w:rPr>
          <w:rFonts w:ascii="SimSun" w:hAnsi="SimSun" w:eastAsia="SimSun" w:cs="SimSun"/>
          <w:sz w:val="21"/>
          <w:szCs w:val="21"/>
        </w:rPr>
      </w:pPr>
      <w:r>
        <w:rPr>
          <w:rFonts w:ascii="SimSun" w:hAnsi="SimSun" w:eastAsia="SimSun" w:cs="SimSun"/>
          <w:sz w:val="21"/>
          <w:szCs w:val="21"/>
          <w:spacing w:val="-1"/>
        </w:rPr>
        <w:t>组织应对设计和开发过程进行控制，以确保：</w:t>
      </w:r>
    </w:p>
    <w:p>
      <w:pPr>
        <w:ind w:left="13"/>
        <w:spacing w:before="60"/>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）规定拟获得的结果；</w:t>
      </w:r>
    </w:p>
    <w:p>
      <w:pPr>
        <w:ind w:left="20"/>
        <w:spacing w:before="40" w:line="239" w:lineRule="auto"/>
        <w:rPr>
          <w:rFonts w:ascii="SimSun" w:hAnsi="SimSun" w:eastAsia="SimSun" w:cs="SimSun"/>
          <w:sz w:val="21"/>
          <w:szCs w:val="21"/>
        </w:rPr>
      </w:pPr>
      <w:r>
        <w:rPr>
          <w:rFonts w:ascii="Calibri" w:hAnsi="Calibri" w:eastAsia="Calibri" w:cs="Calibri"/>
          <w:sz w:val="21"/>
          <w:szCs w:val="21"/>
          <w:spacing w:val="-2"/>
        </w:rPr>
        <w:t>b</w:t>
      </w:r>
      <w:r>
        <w:rPr>
          <w:rFonts w:ascii="SimSun" w:hAnsi="SimSun" w:eastAsia="SimSun" w:cs="SimSun"/>
          <w:sz w:val="21"/>
          <w:szCs w:val="21"/>
          <w:spacing w:val="-2"/>
        </w:rPr>
        <w:t>）实施评审活动，以评价设计和开发的结果满足要求的能力，</w:t>
      </w:r>
    </w:p>
    <w:p>
      <w:pPr>
        <w:ind w:left="13"/>
        <w:spacing w:before="39" w:line="241" w:lineRule="auto"/>
        <w:rPr>
          <w:rFonts w:ascii="SimSun" w:hAnsi="SimSun" w:eastAsia="SimSun" w:cs="SimSun"/>
          <w:sz w:val="21"/>
          <w:szCs w:val="21"/>
        </w:rPr>
      </w:pPr>
      <w:r>
        <w:rPr>
          <w:rFonts w:ascii="Calibri" w:hAnsi="Calibri" w:eastAsia="Calibri" w:cs="Calibri"/>
          <w:sz w:val="21"/>
          <w:szCs w:val="21"/>
        </w:rPr>
        <w:t>c</w:t>
      </w:r>
      <w:r>
        <w:rPr>
          <w:rFonts w:ascii="SimSun" w:hAnsi="SimSun" w:eastAsia="SimSun" w:cs="SimSun"/>
          <w:sz w:val="21"/>
          <w:szCs w:val="21"/>
        </w:rPr>
        <w:t>）实施验证活动，以确保设计和开发输出满足输</w:t>
      </w:r>
      <w:r>
        <w:rPr>
          <w:rFonts w:ascii="SimSun" w:hAnsi="SimSun" w:eastAsia="SimSun" w:cs="SimSun"/>
          <w:sz w:val="21"/>
          <w:szCs w:val="21"/>
          <w:spacing w:val="-1"/>
        </w:rPr>
        <w:t>入的要求；</w:t>
      </w:r>
    </w:p>
    <w:p>
      <w:pPr>
        <w:ind w:left="14"/>
        <w:spacing w:before="38" w:line="241" w:lineRule="auto"/>
        <w:rPr>
          <w:rFonts w:ascii="SimSun" w:hAnsi="SimSun" w:eastAsia="SimSun" w:cs="SimSun"/>
          <w:sz w:val="21"/>
          <w:szCs w:val="21"/>
        </w:rPr>
      </w:pPr>
      <w:r>
        <w:rPr>
          <w:rFonts w:ascii="Calibri" w:hAnsi="Calibri" w:eastAsia="Calibri" w:cs="Calibri"/>
          <w:sz w:val="21"/>
          <w:szCs w:val="21"/>
        </w:rPr>
        <w:t>d</w:t>
      </w:r>
      <w:r>
        <w:rPr>
          <w:rFonts w:ascii="SimSun" w:hAnsi="SimSun" w:eastAsia="SimSun" w:cs="SimSun"/>
          <w:sz w:val="21"/>
          <w:szCs w:val="21"/>
        </w:rPr>
        <w:t>）实施确认活动，以确保形成的产品和服务能够满足规定的使用</w:t>
      </w:r>
      <w:r>
        <w:rPr>
          <w:rFonts w:ascii="SimSun" w:hAnsi="SimSun" w:eastAsia="SimSun" w:cs="SimSun"/>
          <w:sz w:val="21"/>
          <w:szCs w:val="21"/>
          <w:spacing w:val="-1"/>
        </w:rPr>
        <w:t>要求或预期用途；</w:t>
      </w:r>
    </w:p>
    <w:p>
      <w:pPr>
        <w:ind w:left="13"/>
        <w:spacing w:before="38"/>
        <w:rPr>
          <w:rFonts w:ascii="SimSun" w:hAnsi="SimSun" w:eastAsia="SimSun" w:cs="SimSun"/>
          <w:sz w:val="21"/>
          <w:szCs w:val="21"/>
        </w:rPr>
      </w:pPr>
      <w:r>
        <w:rPr>
          <w:rFonts w:ascii="Calibri" w:hAnsi="Calibri" w:eastAsia="Calibri" w:cs="Calibri"/>
          <w:sz w:val="21"/>
          <w:szCs w:val="21"/>
          <w:spacing w:val="-1"/>
        </w:rPr>
        <w:t>e</w:t>
      </w:r>
      <w:r>
        <w:rPr>
          <w:rFonts w:ascii="SimSun" w:hAnsi="SimSun" w:eastAsia="SimSun" w:cs="SimSun"/>
          <w:sz w:val="21"/>
          <w:szCs w:val="21"/>
          <w:spacing w:val="-1"/>
        </w:rPr>
        <w:t>）针对评审、验证和确认过程中确定的问题采取必要措施；</w:t>
      </w:r>
    </w:p>
    <w:p>
      <w:pPr>
        <w:ind w:left="8"/>
        <w:spacing w:before="39" w:line="241" w:lineRule="auto"/>
        <w:rPr>
          <w:rFonts w:ascii="SimSun" w:hAnsi="SimSun" w:eastAsia="SimSun" w:cs="SimSun"/>
          <w:sz w:val="21"/>
          <w:szCs w:val="21"/>
        </w:rPr>
      </w:pPr>
      <w:r>
        <w:rPr>
          <w:rFonts w:ascii="Calibri" w:hAnsi="Calibri" w:eastAsia="Calibri" w:cs="Calibri"/>
          <w:sz w:val="21"/>
          <w:szCs w:val="21"/>
          <w:spacing w:val="-1"/>
        </w:rPr>
        <w:t>f</w:t>
      </w:r>
      <w:r>
        <w:rPr>
          <w:rFonts w:ascii="SimSun" w:hAnsi="SimSun" w:eastAsia="SimSun" w:cs="SimSun"/>
          <w:sz w:val="21"/>
          <w:szCs w:val="21"/>
          <w:spacing w:val="-1"/>
        </w:rPr>
        <w:t>）保留这些活动的成文信息。</w:t>
      </w:r>
    </w:p>
    <w:p>
      <w:pPr>
        <w:ind w:left="14" w:hanging="2"/>
        <w:spacing w:before="39" w:line="274" w:lineRule="auto"/>
        <w:rPr>
          <w:rFonts w:ascii="SimSun" w:hAnsi="SimSun" w:eastAsia="SimSun" w:cs="SimSun"/>
          <w:sz w:val="21"/>
          <w:szCs w:val="21"/>
        </w:rPr>
      </w:pPr>
      <w:r>
        <w:rPr>
          <w:rFonts w:ascii="SimSun" w:hAnsi="SimSun" w:eastAsia="SimSun" w:cs="SimSun"/>
          <w:sz w:val="21"/>
          <w:szCs w:val="21"/>
        </w:rPr>
        <w:t>注：设计和开发的评审、验证和确认具有不</w:t>
      </w:r>
      <w:r>
        <w:rPr>
          <w:rFonts w:ascii="SimSun" w:hAnsi="SimSun" w:eastAsia="SimSun" w:cs="SimSun"/>
          <w:sz w:val="21"/>
          <w:szCs w:val="21"/>
          <w:spacing w:val="-1"/>
        </w:rPr>
        <w:t>同目的。根据组织的产品和服务的具体情况，可单独或以任意</w:t>
      </w:r>
      <w:r>
        <w:rPr>
          <w:rFonts w:ascii="SimSun" w:hAnsi="SimSun" w:eastAsia="SimSun" w:cs="SimSun"/>
          <w:sz w:val="21"/>
          <w:szCs w:val="21"/>
          <w:spacing w:val="-4"/>
        </w:rPr>
        <w:t>组合的方式进行。</w:t>
      </w:r>
    </w:p>
    <w:p>
      <w:pPr>
        <w:ind w:left="12"/>
        <w:spacing w:before="1"/>
        <w:rPr>
          <w:rFonts w:ascii="SimSun" w:hAnsi="SimSun" w:eastAsia="SimSun" w:cs="SimSun"/>
          <w:sz w:val="21"/>
          <w:szCs w:val="21"/>
        </w:rPr>
      </w:pPr>
      <w:r>
        <w:rPr>
          <w:rFonts w:ascii="Calibri" w:hAnsi="Calibri" w:eastAsia="Calibri" w:cs="Calibri"/>
          <w:sz w:val="21"/>
          <w:szCs w:val="21"/>
          <w:spacing w:val="-2"/>
        </w:rPr>
        <w:t>8.3.5</w:t>
      </w:r>
      <w:r>
        <w:rPr>
          <w:rFonts w:ascii="Calibri" w:hAnsi="Calibri" w:eastAsia="Calibri" w:cs="Calibri"/>
          <w:sz w:val="21"/>
          <w:szCs w:val="21"/>
          <w:spacing w:val="15"/>
          <w:w w:val="101"/>
        </w:rPr>
        <w:t xml:space="preserve">  </w:t>
      </w:r>
      <w:r>
        <w:rPr>
          <w:rFonts w:ascii="SimSun" w:hAnsi="SimSun" w:eastAsia="SimSun" w:cs="SimSun"/>
          <w:sz w:val="21"/>
          <w:szCs w:val="21"/>
          <w:spacing w:val="-2"/>
        </w:rPr>
        <w:t>设计和开发输出</w:t>
      </w:r>
    </w:p>
    <w:p>
      <w:pPr>
        <w:ind w:left="14"/>
        <w:spacing w:before="38" w:line="221" w:lineRule="auto"/>
        <w:rPr>
          <w:rFonts w:ascii="SimSun" w:hAnsi="SimSun" w:eastAsia="SimSun" w:cs="SimSun"/>
          <w:sz w:val="21"/>
          <w:szCs w:val="21"/>
        </w:rPr>
      </w:pPr>
      <w:r>
        <w:rPr>
          <w:rFonts w:ascii="SimSun" w:hAnsi="SimSun" w:eastAsia="SimSun" w:cs="SimSun"/>
          <w:sz w:val="21"/>
          <w:szCs w:val="21"/>
          <w:spacing w:val="-1"/>
        </w:rPr>
        <w:t>组织应确保设计和开发输出：</w:t>
      </w:r>
    </w:p>
    <w:p>
      <w:pPr>
        <w:ind w:left="13"/>
        <w:spacing w:before="61"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）满足输入的要求；</w:t>
      </w:r>
    </w:p>
    <w:p>
      <w:pPr>
        <w:ind w:left="20"/>
        <w:spacing w:before="38"/>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）满足后续产品和服务提供过程的需要；</w:t>
      </w:r>
    </w:p>
    <w:p>
      <w:pPr>
        <w:ind w:left="13"/>
        <w:spacing w:before="38" w:line="241" w:lineRule="auto"/>
        <w:rPr>
          <w:rFonts w:ascii="SimSun" w:hAnsi="SimSun" w:eastAsia="SimSun" w:cs="SimSun"/>
          <w:sz w:val="21"/>
          <w:szCs w:val="21"/>
        </w:rPr>
      </w:pPr>
      <w:r>
        <w:rPr>
          <w:rFonts w:ascii="Calibri" w:hAnsi="Calibri" w:eastAsia="Calibri" w:cs="Calibri"/>
          <w:sz w:val="21"/>
          <w:szCs w:val="21"/>
        </w:rPr>
        <w:t>c</w:t>
      </w:r>
      <w:r>
        <w:rPr>
          <w:rFonts w:ascii="SimSun" w:hAnsi="SimSun" w:eastAsia="SimSun" w:cs="SimSun"/>
          <w:sz w:val="21"/>
          <w:szCs w:val="21"/>
        </w:rPr>
        <w:t>）包括或引用监视和测量的要求，适当时</w:t>
      </w:r>
      <w:r>
        <w:rPr>
          <w:rFonts w:ascii="SimSun" w:hAnsi="SimSun" w:eastAsia="SimSun" w:cs="SimSun"/>
          <w:sz w:val="21"/>
          <w:szCs w:val="21"/>
          <w:spacing w:val="-1"/>
        </w:rPr>
        <w:t>，包括接收准则；</w:t>
      </w:r>
    </w:p>
    <w:p>
      <w:pPr>
        <w:ind w:left="14"/>
        <w:spacing w:before="39"/>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）规定产品和服务特性，这些特性对于预期目的、安全和正常提供是必需的。</w:t>
      </w:r>
    </w:p>
    <w:p>
      <w:pPr>
        <w:ind w:left="14"/>
        <w:spacing w:before="39" w:line="221" w:lineRule="auto"/>
        <w:rPr>
          <w:rFonts w:ascii="SimSun" w:hAnsi="SimSun" w:eastAsia="SimSun" w:cs="SimSun"/>
          <w:sz w:val="21"/>
          <w:szCs w:val="21"/>
        </w:rPr>
      </w:pPr>
      <w:r>
        <w:rPr>
          <w:rFonts w:ascii="SimSun" w:hAnsi="SimSun" w:eastAsia="SimSun" w:cs="SimSun"/>
          <w:sz w:val="21"/>
          <w:szCs w:val="21"/>
          <w:spacing w:val="-2"/>
        </w:rPr>
        <w:t>组织应保留有关设计和开发输出的成文信息。</w:t>
      </w:r>
    </w:p>
    <w:p>
      <w:pPr>
        <w:ind w:left="12"/>
        <w:spacing w:before="61" w:line="241" w:lineRule="auto"/>
        <w:rPr>
          <w:rFonts w:ascii="SimSun" w:hAnsi="SimSun" w:eastAsia="SimSun" w:cs="SimSun"/>
          <w:sz w:val="21"/>
          <w:szCs w:val="21"/>
        </w:rPr>
      </w:pPr>
      <w:r>
        <w:rPr>
          <w:rFonts w:ascii="Calibri" w:hAnsi="Calibri" w:eastAsia="Calibri" w:cs="Calibri"/>
          <w:sz w:val="21"/>
          <w:szCs w:val="21"/>
          <w:spacing w:val="-2"/>
        </w:rPr>
        <w:t>8.3.6</w:t>
      </w:r>
      <w:r>
        <w:rPr>
          <w:rFonts w:ascii="Calibri" w:hAnsi="Calibri" w:eastAsia="Calibri" w:cs="Calibri"/>
          <w:sz w:val="21"/>
          <w:szCs w:val="21"/>
          <w:spacing w:val="25"/>
          <w:w w:val="101"/>
        </w:rPr>
        <w:t xml:space="preserve"> </w:t>
      </w:r>
      <w:r>
        <w:rPr>
          <w:rFonts w:ascii="SimSun" w:hAnsi="SimSun" w:eastAsia="SimSun" w:cs="SimSun"/>
          <w:sz w:val="21"/>
          <w:szCs w:val="21"/>
          <w:spacing w:val="-2"/>
        </w:rPr>
        <w:t>设计和开发更改</w:t>
      </w:r>
    </w:p>
    <w:p>
      <w:pPr>
        <w:ind w:left="18" w:hanging="4"/>
        <w:spacing w:before="39" w:line="274" w:lineRule="auto"/>
        <w:rPr>
          <w:rFonts w:ascii="SimSun" w:hAnsi="SimSun" w:eastAsia="SimSun" w:cs="SimSun"/>
          <w:sz w:val="21"/>
          <w:szCs w:val="21"/>
        </w:rPr>
      </w:pPr>
      <w:r>
        <w:rPr>
          <w:rFonts w:ascii="SimSun" w:hAnsi="SimSun" w:eastAsia="SimSun" w:cs="SimSun"/>
          <w:sz w:val="21"/>
          <w:szCs w:val="21"/>
          <w:spacing w:val="-1"/>
        </w:rPr>
        <w:t>组织应对产品和服务在设计和开发期间以及后续所做的更改进行适当的识别、评审和控制，以确保这些更</w:t>
      </w:r>
      <w:r>
        <w:rPr>
          <w:rFonts w:ascii="SimSun" w:hAnsi="SimSun" w:eastAsia="SimSun" w:cs="SimSun"/>
          <w:sz w:val="21"/>
          <w:szCs w:val="21"/>
          <w:spacing w:val="-2"/>
        </w:rPr>
        <w:t>改对满足要求不会产生不利影响。</w:t>
      </w:r>
    </w:p>
    <w:p>
      <w:pPr>
        <w:ind w:left="14"/>
        <w:spacing w:line="220" w:lineRule="auto"/>
        <w:rPr>
          <w:rFonts w:ascii="SimSun" w:hAnsi="SimSun" w:eastAsia="SimSun" w:cs="SimSun"/>
          <w:sz w:val="21"/>
          <w:szCs w:val="21"/>
        </w:rPr>
      </w:pPr>
      <w:r>
        <w:rPr>
          <w:rFonts w:ascii="SimSun" w:hAnsi="SimSun" w:eastAsia="SimSun" w:cs="SimSun"/>
          <w:sz w:val="21"/>
          <w:szCs w:val="21"/>
          <w:spacing w:val="-1"/>
        </w:rPr>
        <w:t>组织应保留下列方面的成文信息：</w:t>
      </w:r>
    </w:p>
    <w:p>
      <w:pPr>
        <w:ind w:left="13"/>
        <w:spacing w:before="61"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）设计和开发更改；</w:t>
      </w:r>
    </w:p>
    <w:p>
      <w:pPr>
        <w:ind w:left="20"/>
        <w:spacing w:before="38" w:line="242" w:lineRule="auto"/>
        <w:rPr>
          <w:rFonts w:ascii="SimSun" w:hAnsi="SimSun" w:eastAsia="SimSun" w:cs="SimSun"/>
          <w:sz w:val="21"/>
          <w:szCs w:val="21"/>
        </w:rPr>
      </w:pPr>
      <w:r>
        <w:rPr>
          <w:rFonts w:ascii="Calibri" w:hAnsi="Calibri" w:eastAsia="Calibri" w:cs="Calibri"/>
          <w:sz w:val="21"/>
          <w:szCs w:val="21"/>
          <w:spacing w:val="-2"/>
        </w:rPr>
        <w:t>b</w:t>
      </w:r>
      <w:r>
        <w:rPr>
          <w:rFonts w:ascii="SimSun" w:hAnsi="SimSun" w:eastAsia="SimSun" w:cs="SimSun"/>
          <w:sz w:val="21"/>
          <w:szCs w:val="21"/>
          <w:spacing w:val="-2"/>
        </w:rPr>
        <w:t>）评审的结果；</w:t>
      </w:r>
    </w:p>
    <w:p>
      <w:pPr>
        <w:ind w:left="13"/>
        <w:spacing w:before="37"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）更改的授权；</w:t>
      </w:r>
    </w:p>
    <w:p>
      <w:pPr>
        <w:ind w:left="14"/>
        <w:spacing w:before="38"/>
        <w:rPr>
          <w:rFonts w:ascii="SimSun" w:hAnsi="SimSun" w:eastAsia="SimSun" w:cs="SimSun"/>
          <w:sz w:val="21"/>
          <w:szCs w:val="21"/>
        </w:rPr>
      </w:pPr>
      <w:r>
        <w:rPr>
          <w:rFonts w:ascii="Calibri" w:hAnsi="Calibri" w:eastAsia="Calibri" w:cs="Calibri"/>
          <w:sz w:val="21"/>
          <w:szCs w:val="21"/>
          <w:spacing w:val="-2"/>
        </w:rPr>
        <w:t>d</w:t>
      </w:r>
      <w:r>
        <w:rPr>
          <w:rFonts w:ascii="SimSun" w:hAnsi="SimSun" w:eastAsia="SimSun" w:cs="SimSun"/>
          <w:sz w:val="21"/>
          <w:szCs w:val="21"/>
          <w:spacing w:val="-2"/>
        </w:rPr>
        <w:t>）为防止不利影响而采取的措施。</w:t>
      </w:r>
    </w:p>
    <w:p>
      <w:pPr>
        <w:ind w:left="10"/>
        <w:spacing w:before="39"/>
        <w:rPr>
          <w:rFonts w:ascii="SimSun" w:hAnsi="SimSun" w:eastAsia="SimSun" w:cs="SimSun"/>
          <w:sz w:val="21"/>
          <w:szCs w:val="21"/>
        </w:rPr>
      </w:pPr>
      <w:r>
        <w:rPr>
          <w:rFonts w:ascii="Calibri" w:hAnsi="Calibri" w:eastAsia="Calibri" w:cs="Calibri"/>
          <w:sz w:val="21"/>
          <w:szCs w:val="21"/>
          <w:b/>
          <w:bCs/>
          <w:spacing w:val="-1"/>
        </w:rPr>
        <w:t>8.4  </w:t>
      </w:r>
      <w:r>
        <w:rPr>
          <w:rFonts w:ascii="SimSun" w:hAnsi="SimSun" w:eastAsia="SimSun" w:cs="SimSun"/>
          <w:sz w:val="21"/>
          <w:szCs w:val="21"/>
          <w:b/>
          <w:bCs/>
          <w:spacing w:val="-1"/>
        </w:rPr>
        <w:t>外部提供的过程、产品和服务的控制</w:t>
      </w:r>
    </w:p>
    <w:p>
      <w:pPr>
        <w:ind w:left="12"/>
        <w:spacing w:before="39" w:line="242" w:lineRule="auto"/>
        <w:rPr>
          <w:rFonts w:ascii="SimSun" w:hAnsi="SimSun" w:eastAsia="SimSun" w:cs="SimSun"/>
          <w:sz w:val="21"/>
          <w:szCs w:val="21"/>
        </w:rPr>
      </w:pPr>
      <w:r>
        <w:rPr>
          <w:rFonts w:ascii="Calibri" w:hAnsi="Calibri" w:eastAsia="Calibri" w:cs="Calibri"/>
          <w:sz w:val="21"/>
          <w:szCs w:val="21"/>
          <w:spacing w:val="-2"/>
        </w:rPr>
        <w:t>8.4.1</w:t>
      </w:r>
      <w:r>
        <w:rPr>
          <w:rFonts w:ascii="Calibri" w:hAnsi="Calibri" w:eastAsia="Calibri" w:cs="Calibri"/>
          <w:sz w:val="21"/>
          <w:szCs w:val="21"/>
          <w:spacing w:val="9"/>
        </w:rPr>
        <w:t xml:space="preserve">  </w:t>
      </w:r>
      <w:r>
        <w:rPr>
          <w:rFonts w:ascii="SimSun" w:hAnsi="SimSun" w:eastAsia="SimSun" w:cs="SimSun"/>
          <w:sz w:val="21"/>
          <w:szCs w:val="21"/>
          <w:spacing w:val="-2"/>
        </w:rPr>
        <w:t>总则</w:t>
      </w:r>
    </w:p>
    <w:p>
      <w:pPr>
        <w:ind w:left="14"/>
        <w:spacing w:before="37" w:line="220" w:lineRule="auto"/>
        <w:rPr>
          <w:rFonts w:ascii="SimSun" w:hAnsi="SimSun" w:eastAsia="SimSun" w:cs="SimSun"/>
          <w:sz w:val="21"/>
          <w:szCs w:val="21"/>
        </w:rPr>
      </w:pPr>
      <w:r>
        <w:rPr>
          <w:rFonts w:ascii="SimSun" w:hAnsi="SimSun" w:eastAsia="SimSun" w:cs="SimSun"/>
          <w:sz w:val="21"/>
          <w:szCs w:val="21"/>
          <w:spacing w:val="-1"/>
        </w:rPr>
        <w:t>组织应确保外部提供的过程、产品和服务符合要求。</w:t>
      </w:r>
    </w:p>
    <w:p>
      <w:pPr>
        <w:ind w:left="11"/>
        <w:spacing w:before="62" w:line="220" w:lineRule="auto"/>
        <w:rPr>
          <w:rFonts w:ascii="SimSun" w:hAnsi="SimSun" w:eastAsia="SimSun" w:cs="SimSun"/>
          <w:sz w:val="21"/>
          <w:szCs w:val="21"/>
        </w:rPr>
      </w:pPr>
      <w:r>
        <w:rPr>
          <w:rFonts w:ascii="SimSun" w:hAnsi="SimSun" w:eastAsia="SimSun" w:cs="SimSun"/>
          <w:sz w:val="21"/>
          <w:szCs w:val="21"/>
        </w:rPr>
        <w:t>在下列情况下，组织应确定对外部提供的过程、产品和服务</w:t>
      </w:r>
      <w:r>
        <w:rPr>
          <w:rFonts w:ascii="SimSun" w:hAnsi="SimSun" w:eastAsia="SimSun" w:cs="SimSun"/>
          <w:sz w:val="21"/>
          <w:szCs w:val="21"/>
          <w:spacing w:val="-1"/>
        </w:rPr>
        <w:t>实施的控制：</w:t>
      </w:r>
    </w:p>
    <w:p>
      <w:pPr>
        <w:spacing w:line="220" w:lineRule="auto"/>
        <w:sectPr>
          <w:pgSz w:w="11905" w:h="16839"/>
          <w:pgMar w:top="400" w:right="983" w:bottom="0" w:left="1273" w:header="0" w:footer="0" w:gutter="0"/>
        </w:sectPr>
        <w:rPr>
          <w:rFonts w:ascii="SimSun" w:hAnsi="SimSun" w:eastAsia="SimSun" w:cs="SimSun"/>
          <w:sz w:val="21"/>
          <w:szCs w:val="21"/>
        </w:rPr>
      </w:pPr>
    </w:p>
    <w:p>
      <w:pPr>
        <w:pStyle w:val="BodyText"/>
        <w:spacing w:line="285" w:lineRule="auto"/>
        <w:rPr/>
      </w:pPr>
      <w:r/>
    </w:p>
    <w:p>
      <w:pPr>
        <w:pStyle w:val="BodyText"/>
        <w:spacing w:line="286" w:lineRule="auto"/>
        <w:rPr/>
      </w:pPr>
      <w:r/>
    </w:p>
    <w:p>
      <w:pPr>
        <w:ind w:left="5"/>
        <w:spacing w:before="68"/>
        <w:rPr>
          <w:rFonts w:ascii="SimSun" w:hAnsi="SimSun" w:eastAsia="SimSun" w:cs="SimSun"/>
          <w:sz w:val="21"/>
          <w:szCs w:val="21"/>
        </w:rPr>
      </w:pPr>
      <w:bookmarkStart w:name="bookmark96" w:id="18"/>
      <w:bookmarkEnd w:id="18"/>
      <w:r>
        <w:rPr>
          <w:rFonts w:ascii="Calibri" w:hAnsi="Calibri" w:eastAsia="Calibri" w:cs="Calibri"/>
          <w:sz w:val="21"/>
          <w:szCs w:val="21"/>
        </w:rPr>
        <w:t>a</w:t>
      </w:r>
      <w:r>
        <w:rPr>
          <w:rFonts w:ascii="SimSun" w:hAnsi="SimSun" w:eastAsia="SimSun" w:cs="SimSun"/>
          <w:sz w:val="21"/>
          <w:szCs w:val="21"/>
        </w:rPr>
        <w:t>）外部供方的产品和服务将构成组织自身</w:t>
      </w:r>
      <w:r>
        <w:rPr>
          <w:rFonts w:ascii="SimSun" w:hAnsi="SimSun" w:eastAsia="SimSun" w:cs="SimSun"/>
          <w:sz w:val="21"/>
          <w:szCs w:val="21"/>
          <w:spacing w:val="-1"/>
        </w:rPr>
        <w:t>的产品和服务的一部分；</w:t>
      </w:r>
    </w:p>
    <w:p>
      <w:pPr>
        <w:ind w:left="12"/>
        <w:spacing w:before="39"/>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）外部供方代表组织直接将产品和服务提供给顾客；</w:t>
      </w:r>
    </w:p>
    <w:p>
      <w:pPr>
        <w:ind w:left="5"/>
        <w:spacing w:before="38"/>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）组织决定由外部供方提供过程或部分过程。</w:t>
      </w:r>
    </w:p>
    <w:p>
      <w:pPr>
        <w:ind w:left="5" w:right="54" w:firstLine="1"/>
        <w:spacing w:before="37" w:line="275" w:lineRule="auto"/>
        <w:rPr>
          <w:rFonts w:ascii="SimSun" w:hAnsi="SimSun" w:eastAsia="SimSun" w:cs="SimSun"/>
          <w:sz w:val="21"/>
          <w:szCs w:val="21"/>
        </w:rPr>
      </w:pPr>
      <w:r>
        <w:rPr>
          <w:rFonts w:ascii="SimSun" w:hAnsi="SimSun" w:eastAsia="SimSun" w:cs="SimSun"/>
          <w:sz w:val="21"/>
          <w:szCs w:val="21"/>
          <w:spacing w:val="-1"/>
        </w:rPr>
        <w:t>组织应基于外部供方按照要求提供过程、产品和服务的能力，确定并实施对外部供方的评价、选择、绩效</w:t>
      </w:r>
      <w:r>
        <w:rPr>
          <w:rFonts w:ascii="SimSun" w:hAnsi="SimSun" w:eastAsia="SimSun" w:cs="SimSun"/>
          <w:sz w:val="21"/>
          <w:szCs w:val="21"/>
        </w:rPr>
        <w:t>监视以及再评价的准则。对于这些活动和由</w:t>
      </w:r>
      <w:r>
        <w:rPr>
          <w:rFonts w:ascii="SimSun" w:hAnsi="SimSun" w:eastAsia="SimSun" w:cs="SimSun"/>
          <w:sz w:val="21"/>
          <w:szCs w:val="21"/>
          <w:spacing w:val="-1"/>
        </w:rPr>
        <w:t>评价引发的任何必要的措施，组织应保留成文信息。</w:t>
      </w:r>
    </w:p>
    <w:p>
      <w:pPr>
        <w:ind w:left="4"/>
        <w:spacing w:before="1"/>
        <w:rPr>
          <w:rFonts w:ascii="SimSun" w:hAnsi="SimSun" w:eastAsia="SimSun" w:cs="SimSun"/>
          <w:sz w:val="21"/>
          <w:szCs w:val="21"/>
        </w:rPr>
      </w:pPr>
      <w:r>
        <w:rPr>
          <w:rFonts w:ascii="Calibri" w:hAnsi="Calibri" w:eastAsia="Calibri" w:cs="Calibri"/>
          <w:sz w:val="21"/>
          <w:szCs w:val="21"/>
        </w:rPr>
        <w:t>8.4.2  </w:t>
      </w:r>
      <w:r>
        <w:rPr>
          <w:rFonts w:ascii="SimSun" w:hAnsi="SimSun" w:eastAsia="SimSun" w:cs="SimSun"/>
          <w:sz w:val="21"/>
          <w:szCs w:val="21"/>
        </w:rPr>
        <w:t>控制类型和程度</w:t>
      </w:r>
    </w:p>
    <w:p>
      <w:pPr>
        <w:ind w:left="14" w:right="54" w:hanging="8"/>
        <w:spacing w:before="39" w:line="274" w:lineRule="auto"/>
        <w:rPr>
          <w:rFonts w:ascii="SimSun" w:hAnsi="SimSun" w:eastAsia="SimSun" w:cs="SimSun"/>
          <w:sz w:val="21"/>
          <w:szCs w:val="21"/>
        </w:rPr>
      </w:pPr>
      <w:r>
        <w:rPr>
          <w:rFonts w:ascii="SimSun" w:hAnsi="SimSun" w:eastAsia="SimSun" w:cs="SimSun"/>
          <w:sz w:val="21"/>
          <w:szCs w:val="21"/>
          <w:spacing w:val="-1"/>
        </w:rPr>
        <w:t>组织应确保外部提供的过程、产品和服务不会对组织稳定地向顾客交付合格产品和服务的能力产生不利影</w:t>
      </w:r>
      <w:r>
        <w:rPr>
          <w:rFonts w:ascii="SimSun" w:hAnsi="SimSun" w:eastAsia="SimSun" w:cs="SimSun"/>
          <w:sz w:val="21"/>
          <w:szCs w:val="21"/>
          <w:spacing w:val="-12"/>
        </w:rPr>
        <w:t>响。</w:t>
      </w:r>
    </w:p>
    <w:p>
      <w:pPr>
        <w:ind w:left="6"/>
        <w:spacing w:line="222" w:lineRule="auto"/>
        <w:rPr>
          <w:rFonts w:ascii="SimSun" w:hAnsi="SimSun" w:eastAsia="SimSun" w:cs="SimSun"/>
          <w:sz w:val="21"/>
          <w:szCs w:val="21"/>
        </w:rPr>
      </w:pPr>
      <w:r>
        <w:rPr>
          <w:rFonts w:ascii="SimSun" w:hAnsi="SimSun" w:eastAsia="SimSun" w:cs="SimSun"/>
          <w:sz w:val="21"/>
          <w:szCs w:val="21"/>
          <w:spacing w:val="-2"/>
        </w:rPr>
        <w:t>组织应：</w:t>
      </w:r>
    </w:p>
    <w:p>
      <w:pPr>
        <w:ind w:left="5"/>
        <w:spacing w:before="59"/>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）确保外部提供的过程保持在其质量管理体系的控制之中；</w:t>
      </w:r>
    </w:p>
    <w:p>
      <w:pPr>
        <w:ind w:left="12"/>
        <w:spacing w:before="39"/>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）规定对外部供方的控制及其输出结果的控制；</w:t>
      </w:r>
    </w:p>
    <w:p>
      <w:pPr>
        <w:ind w:left="5"/>
        <w:spacing w:before="40"/>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）考虑：</w:t>
      </w:r>
    </w:p>
    <w:p>
      <w:pPr>
        <w:ind w:left="14"/>
        <w:spacing w:before="39"/>
        <w:rPr>
          <w:rFonts w:ascii="SimSun" w:hAnsi="SimSun" w:eastAsia="SimSun" w:cs="SimSun"/>
          <w:sz w:val="21"/>
          <w:szCs w:val="21"/>
        </w:rPr>
      </w:pPr>
      <w:r>
        <w:rPr>
          <w:rFonts w:ascii="Calibri" w:hAnsi="Calibri" w:eastAsia="Calibri" w:cs="Calibri"/>
          <w:sz w:val="21"/>
          <w:szCs w:val="21"/>
        </w:rPr>
        <w:t>1</w:t>
      </w:r>
      <w:r>
        <w:rPr>
          <w:rFonts w:ascii="SimSun" w:hAnsi="SimSun" w:eastAsia="SimSun" w:cs="SimSun"/>
          <w:sz w:val="21"/>
          <w:szCs w:val="21"/>
        </w:rPr>
        <w:t>）外部提供的过程、产品和服务对组织稳定地满足顾客要求和适用</w:t>
      </w:r>
      <w:r>
        <w:rPr>
          <w:rFonts w:ascii="SimSun" w:hAnsi="SimSun" w:eastAsia="SimSun" w:cs="SimSun"/>
          <w:sz w:val="21"/>
          <w:szCs w:val="21"/>
          <w:spacing w:val="-1"/>
        </w:rPr>
        <w:t>的法律法规要求的能力的潜在影响；</w:t>
      </w:r>
    </w:p>
    <w:p>
      <w:pPr>
        <w:ind w:left="8"/>
        <w:spacing w:before="39"/>
        <w:rPr>
          <w:rFonts w:ascii="SimSun" w:hAnsi="SimSun" w:eastAsia="SimSun" w:cs="SimSun"/>
          <w:sz w:val="21"/>
          <w:szCs w:val="21"/>
        </w:rPr>
      </w:pPr>
      <w:r>
        <w:rPr>
          <w:rFonts w:ascii="Calibri" w:hAnsi="Calibri" w:eastAsia="Calibri" w:cs="Calibri"/>
          <w:sz w:val="21"/>
          <w:szCs w:val="21"/>
          <w:spacing w:val="-1"/>
        </w:rPr>
        <w:t>2</w:t>
      </w:r>
      <w:r>
        <w:rPr>
          <w:rFonts w:ascii="SimSun" w:hAnsi="SimSun" w:eastAsia="SimSun" w:cs="SimSun"/>
          <w:sz w:val="21"/>
          <w:szCs w:val="21"/>
          <w:spacing w:val="-1"/>
        </w:rPr>
        <w:t>）由外部供方实施控制的有效性；</w:t>
      </w:r>
    </w:p>
    <w:p>
      <w:pPr>
        <w:ind w:left="6"/>
        <w:spacing w:before="39"/>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）确定必要的验证或其他活动，以确保外部提供的过程、产品和服务满足要求。</w:t>
      </w:r>
    </w:p>
    <w:p>
      <w:pPr>
        <w:ind w:left="4"/>
        <w:spacing w:before="39"/>
        <w:rPr>
          <w:rFonts w:ascii="SimSun" w:hAnsi="SimSun" w:eastAsia="SimSun" w:cs="SimSun"/>
          <w:sz w:val="21"/>
          <w:szCs w:val="21"/>
        </w:rPr>
      </w:pPr>
      <w:r>
        <w:rPr>
          <w:rFonts w:ascii="Calibri" w:hAnsi="Calibri" w:eastAsia="Calibri" w:cs="Calibri"/>
          <w:sz w:val="21"/>
          <w:szCs w:val="21"/>
        </w:rPr>
        <w:t>8.4.3  </w:t>
      </w:r>
      <w:r>
        <w:rPr>
          <w:rFonts w:ascii="SimSun" w:hAnsi="SimSun" w:eastAsia="SimSun" w:cs="SimSun"/>
          <w:sz w:val="21"/>
          <w:szCs w:val="21"/>
        </w:rPr>
        <w:t>提供给外部供方的信息</w:t>
      </w:r>
    </w:p>
    <w:p>
      <w:pPr>
        <w:ind w:left="6"/>
        <w:spacing w:before="38" w:line="220" w:lineRule="auto"/>
        <w:rPr>
          <w:rFonts w:ascii="SimSun" w:hAnsi="SimSun" w:eastAsia="SimSun" w:cs="SimSun"/>
          <w:sz w:val="21"/>
          <w:szCs w:val="21"/>
        </w:rPr>
      </w:pPr>
      <w:r>
        <w:rPr>
          <w:rFonts w:ascii="SimSun" w:hAnsi="SimSun" w:eastAsia="SimSun" w:cs="SimSun"/>
          <w:sz w:val="21"/>
          <w:szCs w:val="21"/>
        </w:rPr>
        <w:t>组织应确保在与外部供方沟通之前所确定的要求</w:t>
      </w:r>
      <w:r>
        <w:rPr>
          <w:rFonts w:ascii="SimSun" w:hAnsi="SimSun" w:eastAsia="SimSun" w:cs="SimSun"/>
          <w:sz w:val="21"/>
          <w:szCs w:val="21"/>
          <w:spacing w:val="-1"/>
        </w:rPr>
        <w:t>是充分和适宜的。</w:t>
      </w:r>
    </w:p>
    <w:p>
      <w:pPr>
        <w:ind w:left="6"/>
        <w:spacing w:before="63" w:line="220" w:lineRule="auto"/>
        <w:rPr>
          <w:rFonts w:ascii="SimSun" w:hAnsi="SimSun" w:eastAsia="SimSun" w:cs="SimSun"/>
          <w:sz w:val="21"/>
          <w:szCs w:val="21"/>
        </w:rPr>
      </w:pPr>
      <w:r>
        <w:rPr>
          <w:rFonts w:ascii="SimSun" w:hAnsi="SimSun" w:eastAsia="SimSun" w:cs="SimSun"/>
          <w:sz w:val="21"/>
          <w:szCs w:val="21"/>
          <w:spacing w:val="-1"/>
        </w:rPr>
        <w:t>组织应与外部供方沟通以下要求：</w:t>
      </w:r>
    </w:p>
    <w:p>
      <w:pPr>
        <w:ind w:left="5"/>
        <w:spacing w:before="62"/>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）需提供的过程、产品和服务；</w:t>
      </w:r>
    </w:p>
    <w:p>
      <w:pPr>
        <w:ind w:left="12"/>
        <w:spacing w:before="38"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）对下列内容的批准：</w:t>
      </w:r>
    </w:p>
    <w:p>
      <w:pPr>
        <w:ind w:left="14"/>
        <w:spacing w:before="38" w:line="241" w:lineRule="auto"/>
        <w:rPr>
          <w:rFonts w:ascii="SimSun" w:hAnsi="SimSun" w:eastAsia="SimSun" w:cs="SimSun"/>
          <w:sz w:val="21"/>
          <w:szCs w:val="21"/>
        </w:rPr>
      </w:pPr>
      <w:r>
        <w:rPr>
          <w:rFonts w:ascii="Calibri" w:hAnsi="Calibri" w:eastAsia="Calibri" w:cs="Calibri"/>
          <w:sz w:val="21"/>
          <w:szCs w:val="21"/>
          <w:spacing w:val="-2"/>
        </w:rPr>
        <w:t>1</w:t>
      </w:r>
      <w:r>
        <w:rPr>
          <w:rFonts w:ascii="SimSun" w:hAnsi="SimSun" w:eastAsia="SimSun" w:cs="SimSun"/>
          <w:sz w:val="21"/>
          <w:szCs w:val="21"/>
          <w:spacing w:val="-2"/>
        </w:rPr>
        <w:t>）产品和服务；</w:t>
      </w:r>
    </w:p>
    <w:p>
      <w:pPr>
        <w:ind w:left="8"/>
        <w:spacing w:before="38" w:line="242" w:lineRule="auto"/>
        <w:rPr>
          <w:rFonts w:ascii="SimSun" w:hAnsi="SimSun" w:eastAsia="SimSun" w:cs="SimSun"/>
          <w:sz w:val="21"/>
          <w:szCs w:val="21"/>
        </w:rPr>
      </w:pPr>
      <w:r>
        <w:rPr>
          <w:rFonts w:ascii="Calibri" w:hAnsi="Calibri" w:eastAsia="Calibri" w:cs="Calibri"/>
          <w:sz w:val="21"/>
          <w:szCs w:val="21"/>
          <w:spacing w:val="-1"/>
        </w:rPr>
        <w:t>2</w:t>
      </w:r>
      <w:r>
        <w:rPr>
          <w:rFonts w:ascii="SimSun" w:hAnsi="SimSun" w:eastAsia="SimSun" w:cs="SimSun"/>
          <w:sz w:val="21"/>
          <w:szCs w:val="21"/>
          <w:spacing w:val="-1"/>
        </w:rPr>
        <w:t>）方法、过程和设备；</w:t>
      </w:r>
    </w:p>
    <w:p>
      <w:pPr>
        <w:ind w:left="6"/>
        <w:spacing w:before="37" w:line="241" w:lineRule="auto"/>
        <w:rPr>
          <w:rFonts w:ascii="SimSun" w:hAnsi="SimSun" w:eastAsia="SimSun" w:cs="SimSun"/>
          <w:sz w:val="21"/>
          <w:szCs w:val="21"/>
        </w:rPr>
      </w:pPr>
      <w:r>
        <w:rPr>
          <w:rFonts w:ascii="Calibri" w:hAnsi="Calibri" w:eastAsia="Calibri" w:cs="Calibri"/>
          <w:sz w:val="21"/>
          <w:szCs w:val="21"/>
          <w:spacing w:val="-1"/>
        </w:rPr>
        <w:t>3</w:t>
      </w:r>
      <w:r>
        <w:rPr>
          <w:rFonts w:ascii="SimSun" w:hAnsi="SimSun" w:eastAsia="SimSun" w:cs="SimSun"/>
          <w:sz w:val="21"/>
          <w:szCs w:val="21"/>
          <w:spacing w:val="-1"/>
        </w:rPr>
        <w:t>）产品和服务的放行；</w:t>
      </w:r>
    </w:p>
    <w:p>
      <w:pPr>
        <w:ind w:left="5"/>
        <w:spacing w:before="38"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）能力，包括所要求的人员资格；</w:t>
      </w:r>
    </w:p>
    <w:p>
      <w:pPr>
        <w:ind w:left="6"/>
        <w:spacing w:before="38"/>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）外部供方与组织的互动；</w:t>
      </w:r>
    </w:p>
    <w:p>
      <w:pPr>
        <w:ind w:left="5"/>
        <w:spacing w:before="39"/>
        <w:rPr>
          <w:rFonts w:ascii="SimSun" w:hAnsi="SimSun" w:eastAsia="SimSun" w:cs="SimSun"/>
          <w:sz w:val="21"/>
          <w:szCs w:val="21"/>
        </w:rPr>
      </w:pPr>
      <w:r>
        <w:rPr>
          <w:rFonts w:ascii="Calibri" w:hAnsi="Calibri" w:eastAsia="Calibri" w:cs="Calibri"/>
          <w:sz w:val="21"/>
          <w:szCs w:val="21"/>
          <w:spacing w:val="-1"/>
        </w:rPr>
        <w:t>e</w:t>
      </w:r>
      <w:r>
        <w:rPr>
          <w:rFonts w:ascii="SimSun" w:hAnsi="SimSun" w:eastAsia="SimSun" w:cs="SimSun"/>
          <w:sz w:val="21"/>
          <w:szCs w:val="21"/>
          <w:spacing w:val="-1"/>
        </w:rPr>
        <w:t>）组织使用的对外部供方绩效的控制和监视；</w:t>
      </w:r>
    </w:p>
    <w:p>
      <w:pPr>
        <w:spacing w:before="39"/>
        <w:rPr>
          <w:rFonts w:ascii="SimSun" w:hAnsi="SimSun" w:eastAsia="SimSun" w:cs="SimSun"/>
          <w:sz w:val="21"/>
          <w:szCs w:val="21"/>
        </w:rPr>
      </w:pPr>
      <w:r>
        <w:rPr>
          <w:rFonts w:ascii="Calibri" w:hAnsi="Calibri" w:eastAsia="Calibri" w:cs="Calibri"/>
          <w:sz w:val="21"/>
          <w:szCs w:val="21"/>
          <w:spacing w:val="-1"/>
        </w:rPr>
        <w:t>f</w:t>
      </w:r>
      <w:r>
        <w:rPr>
          <w:rFonts w:ascii="SimSun" w:hAnsi="SimSun" w:eastAsia="SimSun" w:cs="SimSun"/>
          <w:sz w:val="21"/>
          <w:szCs w:val="21"/>
          <w:spacing w:val="-1"/>
        </w:rPr>
        <w:t>）组织或其顾客拟在外部供方现场实施的验证或确认活动。</w:t>
      </w:r>
    </w:p>
    <w:p>
      <w:pPr>
        <w:ind w:left="2"/>
        <w:spacing w:before="39"/>
        <w:rPr>
          <w:rFonts w:ascii="SimSun" w:hAnsi="SimSun" w:eastAsia="SimSun" w:cs="SimSun"/>
          <w:sz w:val="21"/>
          <w:szCs w:val="21"/>
        </w:rPr>
      </w:pPr>
      <w:r>
        <w:rPr>
          <w:rFonts w:ascii="Calibri" w:hAnsi="Calibri" w:eastAsia="Calibri" w:cs="Calibri"/>
          <w:sz w:val="21"/>
          <w:szCs w:val="21"/>
          <w:b/>
          <w:bCs/>
          <w:spacing w:val="-3"/>
        </w:rPr>
        <w:t>8.5</w:t>
      </w:r>
      <w:r>
        <w:rPr>
          <w:rFonts w:ascii="Calibri" w:hAnsi="Calibri" w:eastAsia="Calibri" w:cs="Calibri"/>
          <w:sz w:val="21"/>
          <w:szCs w:val="21"/>
          <w:b/>
          <w:bCs/>
          <w:spacing w:val="13"/>
        </w:rPr>
        <w:t xml:space="preserve">  </w:t>
      </w:r>
      <w:r>
        <w:rPr>
          <w:rFonts w:ascii="SimSun" w:hAnsi="SimSun" w:eastAsia="SimSun" w:cs="SimSun"/>
          <w:sz w:val="21"/>
          <w:szCs w:val="21"/>
          <w:b/>
          <w:bCs/>
          <w:spacing w:val="-3"/>
        </w:rPr>
        <w:t>生产和服务提供</w:t>
      </w:r>
    </w:p>
    <w:p>
      <w:pPr>
        <w:ind w:left="4"/>
        <w:spacing w:before="40"/>
        <w:rPr>
          <w:rFonts w:ascii="SimSun" w:hAnsi="SimSun" w:eastAsia="SimSun" w:cs="SimSun"/>
          <w:sz w:val="21"/>
          <w:szCs w:val="21"/>
        </w:rPr>
      </w:pPr>
      <w:r>
        <w:rPr>
          <w:rFonts w:ascii="Calibri" w:hAnsi="Calibri" w:eastAsia="Calibri" w:cs="Calibri"/>
          <w:sz w:val="21"/>
          <w:szCs w:val="21"/>
        </w:rPr>
        <w:t>8.5.1  </w:t>
      </w:r>
      <w:r>
        <w:rPr>
          <w:rFonts w:ascii="SimSun" w:hAnsi="SimSun" w:eastAsia="SimSun" w:cs="SimSun"/>
          <w:sz w:val="21"/>
          <w:szCs w:val="21"/>
        </w:rPr>
        <w:t>生产和服务提供的控制</w:t>
      </w:r>
    </w:p>
    <w:p>
      <w:pPr>
        <w:ind w:left="6"/>
        <w:spacing w:before="38" w:line="220" w:lineRule="auto"/>
        <w:rPr>
          <w:rFonts w:ascii="SimSun" w:hAnsi="SimSun" w:eastAsia="SimSun" w:cs="SimSun"/>
          <w:sz w:val="21"/>
          <w:szCs w:val="21"/>
        </w:rPr>
      </w:pPr>
      <w:r>
        <w:rPr>
          <w:rFonts w:ascii="SimSun" w:hAnsi="SimSun" w:eastAsia="SimSun" w:cs="SimSun"/>
          <w:sz w:val="21"/>
          <w:szCs w:val="21"/>
          <w:spacing w:val="-2"/>
        </w:rPr>
        <w:t>组织应在受控条件下进行生产和服务提供。</w:t>
      </w:r>
    </w:p>
    <w:p>
      <w:pPr>
        <w:ind w:left="4"/>
        <w:spacing w:before="62" w:line="221" w:lineRule="auto"/>
        <w:rPr>
          <w:rFonts w:ascii="SimSun" w:hAnsi="SimSun" w:eastAsia="SimSun" w:cs="SimSun"/>
          <w:sz w:val="21"/>
          <w:szCs w:val="21"/>
        </w:rPr>
      </w:pPr>
      <w:r>
        <w:rPr>
          <w:rFonts w:ascii="SimSun" w:hAnsi="SimSun" w:eastAsia="SimSun" w:cs="SimSun"/>
          <w:sz w:val="21"/>
          <w:szCs w:val="21"/>
          <w:spacing w:val="-1"/>
        </w:rPr>
        <w:t>适用时，受控条件应包括：</w:t>
      </w:r>
    </w:p>
    <w:p>
      <w:pPr>
        <w:ind w:left="5"/>
        <w:spacing w:before="61"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）可获得成文信息，以规定以下内容：</w:t>
      </w:r>
    </w:p>
    <w:p>
      <w:pPr>
        <w:ind w:left="14"/>
        <w:spacing w:before="38"/>
        <w:rPr>
          <w:rFonts w:ascii="SimSun" w:hAnsi="SimSun" w:eastAsia="SimSun" w:cs="SimSun"/>
          <w:sz w:val="21"/>
          <w:szCs w:val="21"/>
        </w:rPr>
      </w:pPr>
      <w:r>
        <w:rPr>
          <w:rFonts w:ascii="Calibri" w:hAnsi="Calibri" w:eastAsia="Calibri" w:cs="Calibri"/>
          <w:sz w:val="21"/>
          <w:szCs w:val="21"/>
          <w:spacing w:val="-1"/>
        </w:rPr>
        <w:t>1</w:t>
      </w:r>
      <w:r>
        <w:rPr>
          <w:rFonts w:ascii="SimSun" w:hAnsi="SimSun" w:eastAsia="SimSun" w:cs="SimSun"/>
          <w:sz w:val="21"/>
          <w:szCs w:val="21"/>
          <w:spacing w:val="-1"/>
        </w:rPr>
        <w:t>）拟生产的产品、提供的服务或进行的活动的特性；</w:t>
      </w:r>
    </w:p>
    <w:p>
      <w:pPr>
        <w:ind w:left="8"/>
        <w:spacing w:before="39"/>
        <w:rPr>
          <w:rFonts w:ascii="SimSun" w:hAnsi="SimSun" w:eastAsia="SimSun" w:cs="SimSun"/>
          <w:sz w:val="21"/>
          <w:szCs w:val="21"/>
        </w:rPr>
      </w:pPr>
      <w:r>
        <w:rPr>
          <w:rFonts w:ascii="Calibri" w:hAnsi="Calibri" w:eastAsia="Calibri" w:cs="Calibri"/>
          <w:sz w:val="21"/>
          <w:szCs w:val="21"/>
          <w:spacing w:val="-3"/>
        </w:rPr>
        <w:t>2</w:t>
      </w:r>
      <w:r>
        <w:rPr>
          <w:rFonts w:ascii="SimSun" w:hAnsi="SimSun" w:eastAsia="SimSun" w:cs="SimSun"/>
          <w:sz w:val="21"/>
          <w:szCs w:val="21"/>
          <w:spacing w:val="-3"/>
        </w:rPr>
        <w:t>）拟获得的结果。</w:t>
      </w:r>
    </w:p>
    <w:p>
      <w:pPr>
        <w:ind w:left="12"/>
        <w:spacing w:before="39"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）可获得和使用适宜的监视和测量资源；</w:t>
      </w:r>
    </w:p>
    <w:p>
      <w:pPr>
        <w:ind w:left="5"/>
        <w:spacing w:before="38" w:line="241" w:lineRule="auto"/>
        <w:rPr>
          <w:rFonts w:ascii="SimSun" w:hAnsi="SimSun" w:eastAsia="SimSun" w:cs="SimSun"/>
          <w:sz w:val="21"/>
          <w:szCs w:val="21"/>
        </w:rPr>
      </w:pPr>
      <w:r>
        <w:rPr>
          <w:rFonts w:ascii="Calibri" w:hAnsi="Calibri" w:eastAsia="Calibri" w:cs="Calibri"/>
          <w:sz w:val="21"/>
          <w:szCs w:val="21"/>
          <w:spacing w:val="-2"/>
        </w:rPr>
        <w:t>c</w:t>
      </w:r>
      <w:r>
        <w:rPr>
          <w:rFonts w:ascii="SimSun" w:hAnsi="SimSun" w:eastAsia="SimSun" w:cs="SimSun"/>
          <w:sz w:val="21"/>
          <w:szCs w:val="21"/>
          <w:spacing w:val="-2"/>
        </w:rPr>
        <w:t>）在适当阶段实施监视和测量活动，以验证是否符</w:t>
      </w:r>
      <w:r>
        <w:rPr>
          <w:rFonts w:ascii="SimSun" w:hAnsi="SimSun" w:eastAsia="SimSun" w:cs="SimSun"/>
          <w:sz w:val="21"/>
          <w:szCs w:val="21"/>
          <w:spacing w:val="-3"/>
        </w:rPr>
        <w:t>合过程或输出的控制准则以及产品和服务的接收准则；</w:t>
      </w:r>
    </w:p>
    <w:p>
      <w:pPr>
        <w:ind w:left="6"/>
        <w:spacing w:before="38" w:line="241"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）为过程的运行使用适宜的基础设施，并保持适宜的环境；</w:t>
      </w:r>
    </w:p>
    <w:p>
      <w:pPr>
        <w:ind w:left="5"/>
        <w:spacing w:before="38" w:line="241" w:lineRule="auto"/>
        <w:rPr>
          <w:rFonts w:ascii="SimSun" w:hAnsi="SimSun" w:eastAsia="SimSun" w:cs="SimSun"/>
          <w:sz w:val="21"/>
          <w:szCs w:val="21"/>
        </w:rPr>
      </w:pPr>
      <w:r>
        <w:rPr>
          <w:rFonts w:ascii="Calibri" w:hAnsi="Calibri" w:eastAsia="Calibri" w:cs="Calibri"/>
          <w:sz w:val="21"/>
          <w:szCs w:val="21"/>
          <w:spacing w:val="-1"/>
        </w:rPr>
        <w:t>e</w:t>
      </w:r>
      <w:r>
        <w:rPr>
          <w:rFonts w:ascii="SimSun" w:hAnsi="SimSun" w:eastAsia="SimSun" w:cs="SimSun"/>
          <w:sz w:val="21"/>
          <w:szCs w:val="21"/>
          <w:spacing w:val="-1"/>
        </w:rPr>
        <w:t>）配备胜任的人员，包括所要求的资格；</w:t>
      </w:r>
    </w:p>
    <w:p>
      <w:pPr>
        <w:ind w:left="8" w:hanging="9"/>
        <w:spacing w:before="39" w:line="266" w:lineRule="auto"/>
        <w:rPr>
          <w:rFonts w:ascii="SimSun" w:hAnsi="SimSun" w:eastAsia="SimSun" w:cs="SimSun"/>
          <w:sz w:val="21"/>
          <w:szCs w:val="21"/>
        </w:rPr>
      </w:pPr>
      <w:r>
        <w:rPr>
          <w:rFonts w:ascii="Calibri" w:hAnsi="Calibri" w:eastAsia="Calibri" w:cs="Calibri"/>
          <w:sz w:val="21"/>
          <w:szCs w:val="21"/>
          <w:spacing w:val="-5"/>
        </w:rPr>
        <w:t>f</w:t>
      </w:r>
      <w:r>
        <w:rPr>
          <w:rFonts w:ascii="SimSun" w:hAnsi="SimSun" w:eastAsia="SimSun" w:cs="SimSun"/>
          <w:sz w:val="21"/>
          <w:szCs w:val="21"/>
          <w:spacing w:val="-5"/>
        </w:rPr>
        <w:t>）若输出结果不能由后续的监视或测量加以验证，应对生产和服务提供过程实现策划结果的能力进行确</w:t>
      </w:r>
      <w:r>
        <w:rPr>
          <w:rFonts w:ascii="SimSun" w:hAnsi="SimSun" w:eastAsia="SimSun" w:cs="SimSun"/>
          <w:sz w:val="21"/>
          <w:szCs w:val="21"/>
          <w:spacing w:val="-6"/>
        </w:rPr>
        <w:t>认，</w:t>
      </w:r>
      <w:r>
        <w:rPr>
          <w:rFonts w:ascii="SimSun" w:hAnsi="SimSun" w:eastAsia="SimSun" w:cs="SimSun"/>
          <w:sz w:val="21"/>
          <w:szCs w:val="21"/>
          <w:spacing w:val="-2"/>
        </w:rPr>
        <w:t>并定期再确认；</w:t>
      </w:r>
    </w:p>
    <w:p>
      <w:pPr>
        <w:ind w:left="1"/>
        <w:spacing w:before="18" w:line="227" w:lineRule="auto"/>
        <w:rPr>
          <w:rFonts w:ascii="SimSun" w:hAnsi="SimSun" w:eastAsia="SimSun" w:cs="SimSun"/>
          <w:sz w:val="21"/>
          <w:szCs w:val="21"/>
        </w:rPr>
      </w:pPr>
      <w:r>
        <w:rPr>
          <w:rFonts w:ascii="Calibri" w:hAnsi="Calibri" w:eastAsia="Calibri" w:cs="Calibri"/>
          <w:sz w:val="21"/>
          <w:szCs w:val="21"/>
          <w:spacing w:val="-1"/>
        </w:rPr>
        <w:t>g</w:t>
      </w:r>
      <w:r>
        <w:rPr>
          <w:rFonts w:ascii="SimSun" w:hAnsi="SimSun" w:eastAsia="SimSun" w:cs="SimSun"/>
          <w:sz w:val="21"/>
          <w:szCs w:val="21"/>
          <w:spacing w:val="-1"/>
        </w:rPr>
        <w:t>）采取措施防止人为错误；</w:t>
      </w:r>
    </w:p>
    <w:p>
      <w:pPr>
        <w:ind w:left="12"/>
        <w:spacing w:before="54" w:line="241" w:lineRule="auto"/>
        <w:rPr>
          <w:rFonts w:ascii="SimSun" w:hAnsi="SimSun" w:eastAsia="SimSun" w:cs="SimSun"/>
          <w:sz w:val="21"/>
          <w:szCs w:val="21"/>
        </w:rPr>
      </w:pPr>
      <w:r>
        <w:rPr>
          <w:rFonts w:ascii="Calibri" w:hAnsi="Calibri" w:eastAsia="Calibri" w:cs="Calibri"/>
          <w:sz w:val="21"/>
          <w:szCs w:val="21"/>
          <w:spacing w:val="-2"/>
        </w:rPr>
        <w:t>h</w:t>
      </w:r>
      <w:r>
        <w:rPr>
          <w:rFonts w:ascii="SimSun" w:hAnsi="SimSun" w:eastAsia="SimSun" w:cs="SimSun"/>
          <w:sz w:val="21"/>
          <w:szCs w:val="21"/>
          <w:spacing w:val="-2"/>
        </w:rPr>
        <w:t>）实施放行、交付和交付后的活动。</w:t>
      </w:r>
    </w:p>
    <w:p>
      <w:pPr>
        <w:ind w:left="4"/>
        <w:spacing w:before="37" w:line="241" w:lineRule="auto"/>
        <w:rPr>
          <w:rFonts w:ascii="SimSun" w:hAnsi="SimSun" w:eastAsia="SimSun" w:cs="SimSun"/>
          <w:sz w:val="21"/>
          <w:szCs w:val="21"/>
        </w:rPr>
      </w:pPr>
      <w:r>
        <w:rPr>
          <w:rFonts w:ascii="Calibri" w:hAnsi="Calibri" w:eastAsia="Calibri" w:cs="Calibri"/>
          <w:sz w:val="21"/>
          <w:szCs w:val="21"/>
          <w:spacing w:val="-1"/>
        </w:rPr>
        <w:t>8.5.2</w:t>
      </w:r>
      <w:r>
        <w:rPr>
          <w:rFonts w:ascii="Calibri" w:hAnsi="Calibri" w:eastAsia="Calibri" w:cs="Calibri"/>
          <w:sz w:val="21"/>
          <w:szCs w:val="21"/>
          <w:spacing w:val="9"/>
        </w:rPr>
        <w:t xml:space="preserve">  </w:t>
      </w:r>
      <w:r>
        <w:rPr>
          <w:rFonts w:ascii="SimSun" w:hAnsi="SimSun" w:eastAsia="SimSun" w:cs="SimSun"/>
          <w:sz w:val="21"/>
          <w:szCs w:val="21"/>
          <w:spacing w:val="-1"/>
        </w:rPr>
        <w:t>标识和可追溯性</w:t>
      </w:r>
    </w:p>
    <w:p>
      <w:pPr>
        <w:ind w:left="14"/>
        <w:spacing w:before="38" w:line="220" w:lineRule="auto"/>
        <w:rPr>
          <w:rFonts w:ascii="SimSun" w:hAnsi="SimSun" w:eastAsia="SimSun" w:cs="SimSun"/>
          <w:sz w:val="21"/>
          <w:szCs w:val="21"/>
        </w:rPr>
      </w:pPr>
      <w:r>
        <w:rPr>
          <w:rFonts w:ascii="SimSun" w:hAnsi="SimSun" w:eastAsia="SimSun" w:cs="SimSun"/>
          <w:sz w:val="21"/>
          <w:szCs w:val="21"/>
          <w:spacing w:val="-1"/>
        </w:rPr>
        <w:t>需要时，组织应采用适当的方法识别输出，以确保产品和服务合</w:t>
      </w:r>
      <w:r>
        <w:rPr>
          <w:rFonts w:ascii="SimSun" w:hAnsi="SimSun" w:eastAsia="SimSun" w:cs="SimSun"/>
          <w:sz w:val="21"/>
          <w:szCs w:val="21"/>
          <w:spacing w:val="-2"/>
        </w:rPr>
        <w:t>格。</w:t>
      </w:r>
    </w:p>
    <w:p>
      <w:pPr>
        <w:ind w:left="6"/>
        <w:spacing w:before="62" w:line="220" w:lineRule="auto"/>
        <w:rPr>
          <w:rFonts w:ascii="SimSun" w:hAnsi="SimSun" w:eastAsia="SimSun" w:cs="SimSun"/>
          <w:sz w:val="21"/>
          <w:szCs w:val="21"/>
        </w:rPr>
      </w:pPr>
      <w:r>
        <w:rPr>
          <w:rFonts w:ascii="SimSun" w:hAnsi="SimSun" w:eastAsia="SimSun" w:cs="SimSun"/>
          <w:sz w:val="21"/>
          <w:szCs w:val="21"/>
        </w:rPr>
        <w:t>组织应在生产和服务提供的整个过程中按照监视和测量要</w:t>
      </w:r>
      <w:r>
        <w:rPr>
          <w:rFonts w:ascii="SimSun" w:hAnsi="SimSun" w:eastAsia="SimSun" w:cs="SimSun"/>
          <w:sz w:val="21"/>
          <w:szCs w:val="21"/>
          <w:spacing w:val="-1"/>
        </w:rPr>
        <w:t>求识别输出状态。</w:t>
      </w:r>
    </w:p>
    <w:p>
      <w:pPr>
        <w:ind w:left="17"/>
        <w:spacing w:before="62" w:line="221" w:lineRule="auto"/>
        <w:rPr>
          <w:rFonts w:ascii="SimSun" w:hAnsi="SimSun" w:eastAsia="SimSun" w:cs="SimSun"/>
          <w:sz w:val="21"/>
          <w:szCs w:val="21"/>
        </w:rPr>
      </w:pPr>
      <w:r>
        <w:rPr>
          <w:rFonts w:ascii="SimSun" w:hAnsi="SimSun" w:eastAsia="SimSun" w:cs="SimSun"/>
          <w:sz w:val="21"/>
          <w:szCs w:val="21"/>
        </w:rPr>
        <w:t>当有可追溯要求时，组织应控制输出的唯一性标识</w:t>
      </w:r>
      <w:r>
        <w:rPr>
          <w:rFonts w:ascii="SimSun" w:hAnsi="SimSun" w:eastAsia="SimSun" w:cs="SimSun"/>
          <w:sz w:val="21"/>
          <w:szCs w:val="21"/>
          <w:spacing w:val="-1"/>
        </w:rPr>
        <w:t>，并应保留所需的成文信息以实现可追溯。</w:t>
      </w:r>
    </w:p>
    <w:p>
      <w:pPr>
        <w:ind w:left="4"/>
        <w:spacing w:before="61"/>
        <w:rPr>
          <w:rFonts w:ascii="SimSun" w:hAnsi="SimSun" w:eastAsia="SimSun" w:cs="SimSun"/>
          <w:sz w:val="21"/>
          <w:szCs w:val="21"/>
        </w:rPr>
      </w:pPr>
      <w:r>
        <w:rPr>
          <w:rFonts w:ascii="Calibri" w:hAnsi="Calibri" w:eastAsia="Calibri" w:cs="Calibri"/>
          <w:sz w:val="21"/>
          <w:szCs w:val="21"/>
        </w:rPr>
        <w:t>8.5.3  </w:t>
      </w:r>
      <w:r>
        <w:rPr>
          <w:rFonts w:ascii="SimSun" w:hAnsi="SimSun" w:eastAsia="SimSun" w:cs="SimSun"/>
          <w:sz w:val="21"/>
          <w:szCs w:val="21"/>
        </w:rPr>
        <w:t>顾客或外部供方的财产</w:t>
      </w:r>
    </w:p>
    <w:p>
      <w:pPr>
        <w:ind w:left="6"/>
        <w:spacing w:before="39" w:line="220" w:lineRule="auto"/>
        <w:rPr>
          <w:rFonts w:ascii="SimSun" w:hAnsi="SimSun" w:eastAsia="SimSun" w:cs="SimSun"/>
          <w:sz w:val="21"/>
          <w:szCs w:val="21"/>
        </w:rPr>
      </w:pPr>
      <w:r>
        <w:rPr>
          <w:rFonts w:ascii="SimSun" w:hAnsi="SimSun" w:eastAsia="SimSun" w:cs="SimSun"/>
          <w:sz w:val="21"/>
          <w:szCs w:val="21"/>
          <w:spacing w:val="-1"/>
        </w:rPr>
        <w:t>组织应爱护在组织控制下或组织使用的顾客或外部供方</w:t>
      </w:r>
      <w:r>
        <w:rPr>
          <w:rFonts w:ascii="SimSun" w:hAnsi="SimSun" w:eastAsia="SimSun" w:cs="SimSun"/>
          <w:sz w:val="21"/>
          <w:szCs w:val="21"/>
          <w:spacing w:val="-2"/>
        </w:rPr>
        <w:t>的财产。</w:t>
      </w:r>
    </w:p>
    <w:p>
      <w:pPr>
        <w:spacing w:line="220" w:lineRule="auto"/>
        <w:sectPr>
          <w:pgSz w:w="11905" w:h="16839"/>
          <w:pgMar w:top="400" w:right="929" w:bottom="0" w:left="1281" w:header="0" w:footer="0" w:gutter="0"/>
        </w:sectPr>
        <w:rPr>
          <w:rFonts w:ascii="SimSun" w:hAnsi="SimSun" w:eastAsia="SimSun" w:cs="SimSun"/>
          <w:sz w:val="21"/>
          <w:szCs w:val="21"/>
        </w:rPr>
      </w:pPr>
    </w:p>
    <w:p>
      <w:pPr>
        <w:pStyle w:val="BodyText"/>
        <w:spacing w:line="285" w:lineRule="auto"/>
        <w:rPr/>
      </w:pPr>
      <w:r/>
    </w:p>
    <w:p>
      <w:pPr>
        <w:pStyle w:val="BodyText"/>
        <w:spacing w:line="286" w:lineRule="auto"/>
        <w:rPr/>
      </w:pPr>
      <w:r/>
    </w:p>
    <w:p>
      <w:pPr>
        <w:ind w:left="1"/>
        <w:spacing w:before="68" w:line="220" w:lineRule="auto"/>
        <w:rPr>
          <w:rFonts w:ascii="SimSun" w:hAnsi="SimSun" w:eastAsia="SimSun" w:cs="SimSun"/>
          <w:sz w:val="21"/>
          <w:szCs w:val="21"/>
        </w:rPr>
      </w:pPr>
      <w:r>
        <w:rPr>
          <w:rFonts w:ascii="SimSun" w:hAnsi="SimSun" w:eastAsia="SimSun" w:cs="SimSun"/>
          <w:sz w:val="21"/>
          <w:szCs w:val="21"/>
        </w:rPr>
        <w:t>对组织使用的或构成产品和服务一部分的顾客和外部供方财产，组织应予以识别、验证、保</w:t>
      </w:r>
      <w:r>
        <w:rPr>
          <w:rFonts w:ascii="SimSun" w:hAnsi="SimSun" w:eastAsia="SimSun" w:cs="SimSun"/>
          <w:sz w:val="21"/>
          <w:szCs w:val="21"/>
          <w:spacing w:val="-1"/>
        </w:rPr>
        <w:t>护和防护。</w:t>
      </w:r>
    </w:p>
    <w:p>
      <w:pPr>
        <w:ind w:left="2" w:right="68"/>
        <w:spacing w:before="62" w:line="274" w:lineRule="auto"/>
        <w:rPr>
          <w:rFonts w:ascii="SimSun" w:hAnsi="SimSun" w:eastAsia="SimSun" w:cs="SimSun"/>
          <w:sz w:val="21"/>
          <w:szCs w:val="21"/>
        </w:rPr>
      </w:pPr>
      <w:r>
        <w:rPr>
          <w:rFonts w:ascii="SimSun" w:hAnsi="SimSun" w:eastAsia="SimSun" w:cs="SimSun"/>
          <w:sz w:val="21"/>
          <w:szCs w:val="21"/>
          <w:spacing w:val="-1"/>
        </w:rPr>
        <w:t>若顾客或外部供方的财产发生丢失、损坏或发现不适用情况，组织应向顾客或外部供方报告，并保留所发</w:t>
      </w:r>
      <w:r>
        <w:rPr>
          <w:rFonts w:ascii="SimSun" w:hAnsi="SimSun" w:eastAsia="SimSun" w:cs="SimSun"/>
          <w:sz w:val="21"/>
          <w:szCs w:val="21"/>
          <w:spacing w:val="-3"/>
        </w:rPr>
        <w:t>生情况的成文信息。</w:t>
      </w:r>
    </w:p>
    <w:p>
      <w:pPr>
        <w:ind w:left="1"/>
        <w:spacing w:line="219" w:lineRule="auto"/>
        <w:rPr>
          <w:rFonts w:ascii="SimSun" w:hAnsi="SimSun" w:eastAsia="SimSun" w:cs="SimSun"/>
          <w:sz w:val="21"/>
          <w:szCs w:val="21"/>
        </w:rPr>
      </w:pPr>
      <w:r>
        <w:rPr>
          <w:rFonts w:ascii="SimSun" w:hAnsi="SimSun" w:eastAsia="SimSun" w:cs="SimSun"/>
          <w:sz w:val="21"/>
          <w:szCs w:val="21"/>
          <w:spacing w:val="-1"/>
        </w:rPr>
        <w:t>注：顾客或外部供方的财产可能包括材料、零部件、工具和设备以及场所、知识产权和个人资料。</w:t>
      </w:r>
    </w:p>
    <w:p>
      <w:pPr>
        <w:ind w:left="2"/>
        <w:spacing w:before="61" w:line="242" w:lineRule="auto"/>
        <w:rPr>
          <w:rFonts w:ascii="SimSun" w:hAnsi="SimSun" w:eastAsia="SimSun" w:cs="SimSun"/>
          <w:sz w:val="21"/>
          <w:szCs w:val="21"/>
        </w:rPr>
      </w:pPr>
      <w:r>
        <w:rPr>
          <w:rFonts w:ascii="Calibri" w:hAnsi="Calibri" w:eastAsia="Calibri" w:cs="Calibri"/>
          <w:sz w:val="21"/>
          <w:szCs w:val="21"/>
          <w:spacing w:val="-3"/>
        </w:rPr>
        <w:t>8.5.4</w:t>
      </w:r>
      <w:r>
        <w:rPr>
          <w:rFonts w:ascii="Calibri" w:hAnsi="Calibri" w:eastAsia="Calibri" w:cs="Calibri"/>
          <w:sz w:val="21"/>
          <w:szCs w:val="21"/>
          <w:spacing w:val="15"/>
          <w:w w:val="101"/>
        </w:rPr>
        <w:t xml:space="preserve">  </w:t>
      </w:r>
      <w:r>
        <w:rPr>
          <w:rFonts w:ascii="SimSun" w:hAnsi="SimSun" w:eastAsia="SimSun" w:cs="SimSun"/>
          <w:sz w:val="21"/>
          <w:szCs w:val="21"/>
          <w:spacing w:val="-3"/>
        </w:rPr>
        <w:t>防护</w:t>
      </w:r>
    </w:p>
    <w:p>
      <w:pPr>
        <w:ind w:left="4"/>
        <w:spacing w:before="37" w:line="220" w:lineRule="auto"/>
        <w:rPr>
          <w:rFonts w:ascii="SimSun" w:hAnsi="SimSun" w:eastAsia="SimSun" w:cs="SimSun"/>
          <w:sz w:val="21"/>
          <w:szCs w:val="21"/>
        </w:rPr>
      </w:pPr>
      <w:r>
        <w:rPr>
          <w:rFonts w:ascii="SimSun" w:hAnsi="SimSun" w:eastAsia="SimSun" w:cs="SimSun"/>
          <w:sz w:val="21"/>
          <w:szCs w:val="21"/>
          <w:spacing w:val="-1"/>
        </w:rPr>
        <w:t>组织应在生产和服务提供期间对输出进行必要的防护，以确保符合要求。</w:t>
      </w:r>
    </w:p>
    <w:p>
      <w:pPr>
        <w:ind w:left="1"/>
        <w:spacing w:before="62" w:line="220" w:lineRule="auto"/>
        <w:rPr>
          <w:rFonts w:ascii="SimSun" w:hAnsi="SimSun" w:eastAsia="SimSun" w:cs="SimSun"/>
          <w:sz w:val="21"/>
          <w:szCs w:val="21"/>
        </w:rPr>
      </w:pPr>
      <w:r>
        <w:rPr>
          <w:rFonts w:ascii="SimSun" w:hAnsi="SimSun" w:eastAsia="SimSun" w:cs="SimSun"/>
          <w:sz w:val="21"/>
          <w:szCs w:val="21"/>
          <w:spacing w:val="-1"/>
        </w:rPr>
        <w:t>注：防护可包括标识、处置、污染控制、包装、储存、传输或运输以及保护。</w:t>
      </w:r>
    </w:p>
    <w:p>
      <w:pPr>
        <w:ind w:left="2"/>
        <w:spacing w:before="62" w:line="241" w:lineRule="auto"/>
        <w:rPr>
          <w:rFonts w:ascii="SimSun" w:hAnsi="SimSun" w:eastAsia="SimSun" w:cs="SimSun"/>
          <w:sz w:val="21"/>
          <w:szCs w:val="21"/>
        </w:rPr>
      </w:pPr>
      <w:r>
        <w:rPr>
          <w:rFonts w:ascii="Calibri" w:hAnsi="Calibri" w:eastAsia="Calibri" w:cs="Calibri"/>
          <w:sz w:val="21"/>
          <w:szCs w:val="21"/>
          <w:spacing w:val="-2"/>
        </w:rPr>
        <w:t>8.5.5</w:t>
      </w:r>
      <w:r>
        <w:rPr>
          <w:rFonts w:ascii="Calibri" w:hAnsi="Calibri" w:eastAsia="Calibri" w:cs="Calibri"/>
          <w:sz w:val="21"/>
          <w:szCs w:val="21"/>
          <w:spacing w:val="12"/>
          <w:w w:val="101"/>
        </w:rPr>
        <w:t xml:space="preserve">  </w:t>
      </w:r>
      <w:r>
        <w:rPr>
          <w:rFonts w:ascii="SimSun" w:hAnsi="SimSun" w:eastAsia="SimSun" w:cs="SimSun"/>
          <w:sz w:val="21"/>
          <w:szCs w:val="21"/>
          <w:spacing w:val="-2"/>
        </w:rPr>
        <w:t>交付后活动</w:t>
      </w:r>
    </w:p>
    <w:p>
      <w:pPr>
        <w:ind w:left="4"/>
        <w:spacing w:before="37" w:line="221" w:lineRule="auto"/>
        <w:rPr>
          <w:rFonts w:ascii="SimSun" w:hAnsi="SimSun" w:eastAsia="SimSun" w:cs="SimSun"/>
          <w:sz w:val="21"/>
          <w:szCs w:val="21"/>
        </w:rPr>
      </w:pPr>
      <w:r>
        <w:rPr>
          <w:rFonts w:ascii="SimSun" w:hAnsi="SimSun" w:eastAsia="SimSun" w:cs="SimSun"/>
          <w:sz w:val="21"/>
          <w:szCs w:val="21"/>
          <w:spacing w:val="-1"/>
        </w:rPr>
        <w:t>组织应满足与产品和服务相关的交付后活动的要求。</w:t>
      </w:r>
    </w:p>
    <w:p>
      <w:pPr>
        <w:ind w:left="1"/>
        <w:spacing w:before="61" w:line="220" w:lineRule="auto"/>
        <w:rPr>
          <w:rFonts w:ascii="SimSun" w:hAnsi="SimSun" w:eastAsia="SimSun" w:cs="SimSun"/>
          <w:sz w:val="21"/>
          <w:szCs w:val="21"/>
        </w:rPr>
      </w:pPr>
      <w:r>
        <w:rPr>
          <w:rFonts w:ascii="SimSun" w:hAnsi="SimSun" w:eastAsia="SimSun" w:cs="SimSun"/>
          <w:sz w:val="21"/>
          <w:szCs w:val="21"/>
        </w:rPr>
        <w:t>在确定所要求的交付后活动的覆盖范围和程度时，</w:t>
      </w:r>
      <w:r>
        <w:rPr>
          <w:rFonts w:ascii="SimSun" w:hAnsi="SimSun" w:eastAsia="SimSun" w:cs="SimSun"/>
          <w:sz w:val="21"/>
          <w:szCs w:val="21"/>
          <w:spacing w:val="-1"/>
        </w:rPr>
        <w:t>组织应考虑：</w:t>
      </w:r>
    </w:p>
    <w:p>
      <w:pPr>
        <w:ind w:left="3"/>
        <w:spacing w:before="62"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）法律法规要求；</w:t>
      </w:r>
    </w:p>
    <w:p>
      <w:pPr>
        <w:ind w:left="9"/>
        <w:spacing w:before="38"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）与产品和服务相关的潜在不良的后果；</w:t>
      </w:r>
    </w:p>
    <w:p>
      <w:pPr>
        <w:ind w:left="2"/>
        <w:spacing w:before="38"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）产品和服务的性质、使用和预期寿命；</w:t>
      </w:r>
    </w:p>
    <w:p>
      <w:pPr>
        <w:ind w:left="3"/>
        <w:spacing w:before="38" w:line="242"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）顾客要求；</w:t>
      </w:r>
    </w:p>
    <w:p>
      <w:pPr>
        <w:ind w:left="3"/>
        <w:spacing w:before="36" w:line="242" w:lineRule="auto"/>
        <w:rPr>
          <w:rFonts w:ascii="SimSun" w:hAnsi="SimSun" w:eastAsia="SimSun" w:cs="SimSun"/>
          <w:sz w:val="21"/>
          <w:szCs w:val="21"/>
        </w:rPr>
      </w:pPr>
      <w:r>
        <w:rPr>
          <w:rFonts w:ascii="Calibri" w:hAnsi="Calibri" w:eastAsia="Calibri" w:cs="Calibri"/>
          <w:sz w:val="21"/>
          <w:szCs w:val="21"/>
          <w:spacing w:val="-3"/>
        </w:rPr>
        <w:t>e</w:t>
      </w:r>
      <w:r>
        <w:rPr>
          <w:rFonts w:ascii="SimSun" w:hAnsi="SimSun" w:eastAsia="SimSun" w:cs="SimSun"/>
          <w:sz w:val="21"/>
          <w:szCs w:val="21"/>
          <w:spacing w:val="-3"/>
        </w:rPr>
        <w:t>）顾客反馈。</w:t>
      </w:r>
    </w:p>
    <w:p>
      <w:pPr>
        <w:ind w:right="74" w:firstLine="1"/>
        <w:spacing w:before="37" w:line="275" w:lineRule="auto"/>
        <w:rPr>
          <w:rFonts w:ascii="SimSun" w:hAnsi="SimSun" w:eastAsia="SimSun" w:cs="SimSun"/>
          <w:sz w:val="21"/>
          <w:szCs w:val="21"/>
        </w:rPr>
      </w:pPr>
      <w:r>
        <w:rPr>
          <w:rFonts w:ascii="SimSun" w:hAnsi="SimSun" w:eastAsia="SimSun" w:cs="SimSun"/>
          <w:sz w:val="21"/>
          <w:szCs w:val="21"/>
          <w:spacing w:val="-1"/>
        </w:rPr>
        <w:t>注：交付后活动可包括保证条款所规定的措施、合同义务（如维护服务等）、附加服务（如回收或最终处</w:t>
      </w:r>
      <w:r>
        <w:rPr>
          <w:rFonts w:ascii="SimSun" w:hAnsi="SimSun" w:eastAsia="SimSun" w:cs="SimSun"/>
          <w:sz w:val="21"/>
          <w:szCs w:val="21"/>
          <w:spacing w:val="-20"/>
        </w:rPr>
        <w:t>置等）。</w:t>
      </w:r>
    </w:p>
    <w:p>
      <w:pPr>
        <w:ind w:left="2"/>
        <w:spacing w:before="1"/>
        <w:rPr>
          <w:rFonts w:ascii="SimSun" w:hAnsi="SimSun" w:eastAsia="SimSun" w:cs="SimSun"/>
          <w:sz w:val="21"/>
          <w:szCs w:val="21"/>
        </w:rPr>
      </w:pPr>
      <w:r>
        <w:rPr>
          <w:rFonts w:ascii="Calibri" w:hAnsi="Calibri" w:eastAsia="Calibri" w:cs="Calibri"/>
          <w:sz w:val="21"/>
          <w:szCs w:val="21"/>
          <w:spacing w:val="-2"/>
        </w:rPr>
        <w:t>8.5.6</w:t>
      </w:r>
      <w:r>
        <w:rPr>
          <w:rFonts w:ascii="Calibri" w:hAnsi="Calibri" w:eastAsia="Calibri" w:cs="Calibri"/>
          <w:sz w:val="21"/>
          <w:szCs w:val="21"/>
          <w:spacing w:val="11"/>
        </w:rPr>
        <w:t xml:space="preserve">  </w:t>
      </w:r>
      <w:r>
        <w:rPr>
          <w:rFonts w:ascii="SimSun" w:hAnsi="SimSun" w:eastAsia="SimSun" w:cs="SimSun"/>
          <w:sz w:val="21"/>
          <w:szCs w:val="21"/>
          <w:spacing w:val="-2"/>
        </w:rPr>
        <w:t>更改控制</w:t>
      </w:r>
    </w:p>
    <w:p>
      <w:pPr>
        <w:ind w:left="4"/>
        <w:spacing w:before="38" w:line="220" w:lineRule="auto"/>
        <w:rPr>
          <w:rFonts w:ascii="SimSun" w:hAnsi="SimSun" w:eastAsia="SimSun" w:cs="SimSun"/>
          <w:sz w:val="21"/>
          <w:szCs w:val="21"/>
        </w:rPr>
      </w:pPr>
      <w:r>
        <w:rPr>
          <w:rFonts w:ascii="SimSun" w:hAnsi="SimSun" w:eastAsia="SimSun" w:cs="SimSun"/>
          <w:sz w:val="21"/>
          <w:szCs w:val="21"/>
          <w:spacing w:val="-1"/>
        </w:rPr>
        <w:t>组织应对生产或服务提供的更改进行必要的评审和控制，以确保持续地符合要求。</w:t>
      </w:r>
    </w:p>
    <w:p>
      <w:pPr>
        <w:spacing w:before="61" w:line="220" w:lineRule="auto"/>
        <w:jc w:val="right"/>
        <w:rPr>
          <w:rFonts w:ascii="SimSun" w:hAnsi="SimSun" w:eastAsia="SimSun" w:cs="SimSun"/>
          <w:sz w:val="21"/>
          <w:szCs w:val="21"/>
        </w:rPr>
      </w:pPr>
      <w:r>
        <w:rPr>
          <w:rFonts w:ascii="SimSun" w:hAnsi="SimSun" w:eastAsia="SimSun" w:cs="SimSun"/>
          <w:sz w:val="21"/>
          <w:szCs w:val="21"/>
          <w:spacing w:val="1"/>
        </w:rPr>
        <w:t>组织应保留成文信息，包括有关更改评审的结果、授权进行更改的人员以及根据评审所采</w:t>
      </w:r>
      <w:r>
        <w:rPr>
          <w:rFonts w:ascii="SimSun" w:hAnsi="SimSun" w:eastAsia="SimSun" w:cs="SimSun"/>
          <w:sz w:val="21"/>
          <w:szCs w:val="21"/>
        </w:rPr>
        <w:t>取的必要措施。</w:t>
      </w:r>
    </w:p>
    <w:p>
      <w:pPr>
        <w:spacing w:before="62" w:line="241" w:lineRule="auto"/>
        <w:rPr>
          <w:rFonts w:ascii="SimSun" w:hAnsi="SimSun" w:eastAsia="SimSun" w:cs="SimSun"/>
          <w:sz w:val="21"/>
          <w:szCs w:val="21"/>
        </w:rPr>
      </w:pPr>
      <w:r>
        <w:rPr>
          <w:rFonts w:ascii="Calibri" w:hAnsi="Calibri" w:eastAsia="Calibri" w:cs="Calibri"/>
          <w:sz w:val="21"/>
          <w:szCs w:val="21"/>
          <w:b/>
          <w:bCs/>
          <w:spacing w:val="-1"/>
        </w:rPr>
        <w:t>8.6  </w:t>
      </w:r>
      <w:r>
        <w:rPr>
          <w:rFonts w:ascii="SimSun" w:hAnsi="SimSun" w:eastAsia="SimSun" w:cs="SimSun"/>
          <w:sz w:val="21"/>
          <w:szCs w:val="21"/>
          <w:b/>
          <w:bCs/>
          <w:spacing w:val="-1"/>
        </w:rPr>
        <w:t>产品和服务的放行</w:t>
      </w:r>
    </w:p>
    <w:p>
      <w:pPr>
        <w:ind w:left="4"/>
        <w:spacing w:before="38" w:line="221" w:lineRule="auto"/>
        <w:rPr>
          <w:rFonts w:ascii="SimSun" w:hAnsi="SimSun" w:eastAsia="SimSun" w:cs="SimSun"/>
          <w:sz w:val="21"/>
          <w:szCs w:val="21"/>
        </w:rPr>
      </w:pPr>
      <w:r>
        <w:rPr>
          <w:rFonts w:ascii="SimSun" w:hAnsi="SimSun" w:eastAsia="SimSun" w:cs="SimSun"/>
          <w:sz w:val="21"/>
          <w:szCs w:val="21"/>
        </w:rPr>
        <w:t>组织应在适当阶段实施策划的安排，以验证产品和服务的</w:t>
      </w:r>
      <w:r>
        <w:rPr>
          <w:rFonts w:ascii="SimSun" w:hAnsi="SimSun" w:eastAsia="SimSun" w:cs="SimSun"/>
          <w:sz w:val="21"/>
          <w:szCs w:val="21"/>
          <w:spacing w:val="-1"/>
        </w:rPr>
        <w:t>要求已得到满足。</w:t>
      </w:r>
    </w:p>
    <w:p>
      <w:pPr>
        <w:ind w:left="1" w:right="68" w:firstLine="12"/>
        <w:spacing w:before="62" w:line="274" w:lineRule="auto"/>
        <w:rPr>
          <w:rFonts w:ascii="SimSun" w:hAnsi="SimSun" w:eastAsia="SimSun" w:cs="SimSun"/>
          <w:sz w:val="21"/>
          <w:szCs w:val="21"/>
        </w:rPr>
      </w:pPr>
      <w:r>
        <w:rPr>
          <w:rFonts w:ascii="SimSun" w:hAnsi="SimSun" w:eastAsia="SimSun" w:cs="SimSun"/>
          <w:sz w:val="21"/>
          <w:szCs w:val="21"/>
          <w:spacing w:val="-1"/>
        </w:rPr>
        <w:t>除非得到有关授权人员的批准，适用时得到顾客的批准，否则在策划的安排已圆满完成之前，不应向顾客</w:t>
      </w:r>
      <w:r>
        <w:rPr>
          <w:rFonts w:ascii="SimSun" w:hAnsi="SimSun" w:eastAsia="SimSun" w:cs="SimSun"/>
          <w:sz w:val="21"/>
          <w:szCs w:val="21"/>
          <w:spacing w:val="-1"/>
        </w:rPr>
        <w:t>放行产品和交付服务。</w:t>
      </w:r>
    </w:p>
    <w:p>
      <w:pPr>
        <w:ind w:left="4"/>
        <w:spacing w:line="220" w:lineRule="auto"/>
        <w:rPr>
          <w:rFonts w:ascii="SimSun" w:hAnsi="SimSun" w:eastAsia="SimSun" w:cs="SimSun"/>
          <w:sz w:val="21"/>
          <w:szCs w:val="21"/>
        </w:rPr>
      </w:pPr>
      <w:r>
        <w:rPr>
          <w:rFonts w:ascii="SimSun" w:hAnsi="SimSun" w:eastAsia="SimSun" w:cs="SimSun"/>
          <w:sz w:val="21"/>
          <w:szCs w:val="21"/>
        </w:rPr>
        <w:t>组织应保留有关产品和服务放行的成文信息</w:t>
      </w:r>
      <w:r>
        <w:rPr>
          <w:rFonts w:ascii="SimSun" w:hAnsi="SimSun" w:eastAsia="SimSun" w:cs="SimSun"/>
          <w:sz w:val="21"/>
          <w:szCs w:val="21"/>
          <w:spacing w:val="-1"/>
        </w:rPr>
        <w:t>。成文信息应包括：</w:t>
      </w:r>
    </w:p>
    <w:p>
      <w:pPr>
        <w:ind w:left="3"/>
        <w:spacing w:before="61"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）符合接收准则的证据；</w:t>
      </w:r>
    </w:p>
    <w:p>
      <w:pPr>
        <w:ind w:left="9"/>
        <w:spacing w:before="38" w:line="241" w:lineRule="auto"/>
        <w:rPr>
          <w:rFonts w:ascii="SimSun" w:hAnsi="SimSun" w:eastAsia="SimSun" w:cs="SimSun"/>
          <w:sz w:val="21"/>
          <w:szCs w:val="21"/>
        </w:rPr>
      </w:pPr>
      <w:r>
        <w:rPr>
          <w:rFonts w:ascii="Calibri" w:hAnsi="Calibri" w:eastAsia="Calibri" w:cs="Calibri"/>
          <w:sz w:val="21"/>
          <w:szCs w:val="21"/>
          <w:spacing w:val="-2"/>
        </w:rPr>
        <w:t>b</w:t>
      </w:r>
      <w:r>
        <w:rPr>
          <w:rFonts w:ascii="SimSun" w:hAnsi="SimSun" w:eastAsia="SimSun" w:cs="SimSun"/>
          <w:sz w:val="21"/>
          <w:szCs w:val="21"/>
          <w:spacing w:val="-2"/>
        </w:rPr>
        <w:t>）可追溯到授权放行人员的信息。</w:t>
      </w:r>
    </w:p>
    <w:p>
      <w:pPr>
        <w:spacing w:before="38" w:line="241" w:lineRule="auto"/>
        <w:rPr>
          <w:rFonts w:ascii="SimSun" w:hAnsi="SimSun" w:eastAsia="SimSun" w:cs="SimSun"/>
          <w:sz w:val="21"/>
          <w:szCs w:val="21"/>
        </w:rPr>
      </w:pPr>
      <w:r>
        <w:rPr>
          <w:rFonts w:ascii="Calibri" w:hAnsi="Calibri" w:eastAsia="Calibri" w:cs="Calibri"/>
          <w:sz w:val="21"/>
          <w:szCs w:val="21"/>
          <w:b/>
          <w:bCs/>
          <w:spacing w:val="-3"/>
        </w:rPr>
        <w:t>8.7</w:t>
      </w:r>
      <w:r>
        <w:rPr>
          <w:rFonts w:ascii="Calibri" w:hAnsi="Calibri" w:eastAsia="Calibri" w:cs="Calibri"/>
          <w:sz w:val="21"/>
          <w:szCs w:val="21"/>
          <w:b/>
          <w:bCs/>
          <w:spacing w:val="14"/>
        </w:rPr>
        <w:t xml:space="preserve">  </w:t>
      </w:r>
      <w:r>
        <w:rPr>
          <w:rFonts w:ascii="SimSun" w:hAnsi="SimSun" w:eastAsia="SimSun" w:cs="SimSun"/>
          <w:sz w:val="21"/>
          <w:szCs w:val="21"/>
          <w:b/>
          <w:bCs/>
          <w:spacing w:val="-3"/>
        </w:rPr>
        <w:t>不合格输出的控制</w:t>
      </w:r>
    </w:p>
    <w:p>
      <w:pPr>
        <w:ind w:left="2"/>
        <w:spacing w:before="38" w:line="241" w:lineRule="auto"/>
        <w:rPr>
          <w:rFonts w:ascii="SimSun" w:hAnsi="SimSun" w:eastAsia="SimSun" w:cs="SimSun"/>
          <w:sz w:val="21"/>
          <w:szCs w:val="21"/>
        </w:rPr>
      </w:pPr>
      <w:r>
        <w:rPr>
          <w:rFonts w:ascii="Calibri" w:hAnsi="Calibri" w:eastAsia="Calibri" w:cs="Calibri"/>
          <w:sz w:val="21"/>
          <w:szCs w:val="21"/>
        </w:rPr>
        <w:t>8.7.1  </w:t>
      </w:r>
      <w:r>
        <w:rPr>
          <w:rFonts w:ascii="SimSun" w:hAnsi="SimSun" w:eastAsia="SimSun" w:cs="SimSun"/>
          <w:sz w:val="21"/>
          <w:szCs w:val="21"/>
        </w:rPr>
        <w:t>组织应确保对不符合要求的输出进行识别和控制，以防止</w:t>
      </w:r>
      <w:r>
        <w:rPr>
          <w:rFonts w:ascii="SimSun" w:hAnsi="SimSun" w:eastAsia="SimSun" w:cs="SimSun"/>
          <w:sz w:val="21"/>
          <w:szCs w:val="21"/>
          <w:spacing w:val="-1"/>
        </w:rPr>
        <w:t>非预期的使用或交付。</w:t>
      </w:r>
    </w:p>
    <w:p>
      <w:pPr>
        <w:ind w:left="1" w:right="68" w:firstLine="3"/>
        <w:spacing w:before="39" w:line="274" w:lineRule="auto"/>
        <w:rPr>
          <w:rFonts w:ascii="SimSun" w:hAnsi="SimSun" w:eastAsia="SimSun" w:cs="SimSun"/>
          <w:sz w:val="21"/>
          <w:szCs w:val="21"/>
        </w:rPr>
      </w:pPr>
      <w:r>
        <w:rPr>
          <w:rFonts w:ascii="SimSun" w:hAnsi="SimSun" w:eastAsia="SimSun" w:cs="SimSun"/>
          <w:sz w:val="21"/>
          <w:szCs w:val="21"/>
          <w:spacing w:val="-1"/>
        </w:rPr>
        <w:t>组织应根据不合格的性质及其对产品和服务符合性的影响采取适当措施。这也适用于在产品交付之后，以</w:t>
      </w:r>
      <w:r>
        <w:rPr>
          <w:rFonts w:ascii="SimSun" w:hAnsi="SimSun" w:eastAsia="SimSun" w:cs="SimSun"/>
          <w:sz w:val="21"/>
          <w:szCs w:val="21"/>
          <w:spacing w:val="-1"/>
        </w:rPr>
        <w:t>及在服务提供期间或之后发现的不合格产品和服务。</w:t>
      </w:r>
    </w:p>
    <w:p>
      <w:pPr>
        <w:ind w:left="4"/>
        <w:spacing w:before="1" w:line="219" w:lineRule="auto"/>
        <w:rPr>
          <w:rFonts w:ascii="SimSun" w:hAnsi="SimSun" w:eastAsia="SimSun" w:cs="SimSun"/>
          <w:sz w:val="21"/>
          <w:szCs w:val="21"/>
        </w:rPr>
      </w:pPr>
      <w:r>
        <w:rPr>
          <w:rFonts w:ascii="SimSun" w:hAnsi="SimSun" w:eastAsia="SimSun" w:cs="SimSun"/>
          <w:sz w:val="21"/>
          <w:szCs w:val="21"/>
          <w:spacing w:val="-1"/>
        </w:rPr>
        <w:t>组织应通过下列一种或几种途径处置不合格输出：</w:t>
      </w:r>
    </w:p>
    <w:p>
      <w:pPr>
        <w:ind w:left="3"/>
        <w:spacing w:before="61" w:line="242" w:lineRule="auto"/>
        <w:rPr>
          <w:rFonts w:ascii="SimSun" w:hAnsi="SimSun" w:eastAsia="SimSun" w:cs="SimSun"/>
          <w:sz w:val="21"/>
          <w:szCs w:val="21"/>
        </w:rPr>
      </w:pPr>
      <w:r>
        <w:rPr>
          <w:rFonts w:ascii="Calibri" w:hAnsi="Calibri" w:eastAsia="Calibri" w:cs="Calibri"/>
          <w:sz w:val="21"/>
          <w:szCs w:val="21"/>
          <w:spacing w:val="-9"/>
        </w:rPr>
        <w:t>a</w:t>
      </w:r>
      <w:r>
        <w:rPr>
          <w:rFonts w:ascii="SimSun" w:hAnsi="SimSun" w:eastAsia="SimSun" w:cs="SimSun"/>
          <w:sz w:val="21"/>
          <w:szCs w:val="21"/>
          <w:spacing w:val="-9"/>
        </w:rPr>
        <w:t>）纠正；</w:t>
      </w:r>
    </w:p>
    <w:p>
      <w:pPr>
        <w:ind w:left="9"/>
        <w:spacing w:before="38"/>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）隔离、限制、退货或暂停对产品和服务的提供；</w:t>
      </w:r>
    </w:p>
    <w:p>
      <w:pPr>
        <w:ind w:left="2"/>
        <w:spacing w:before="40" w:line="239"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）告知顾客；</w:t>
      </w:r>
    </w:p>
    <w:p>
      <w:pPr>
        <w:ind w:left="3"/>
        <w:spacing w:before="39" w:line="241" w:lineRule="auto"/>
        <w:rPr>
          <w:rFonts w:ascii="SimSun" w:hAnsi="SimSun" w:eastAsia="SimSun" w:cs="SimSun"/>
          <w:sz w:val="21"/>
          <w:szCs w:val="21"/>
        </w:rPr>
      </w:pPr>
      <w:r>
        <w:rPr>
          <w:rFonts w:ascii="Calibri" w:hAnsi="Calibri" w:eastAsia="Calibri" w:cs="Calibri"/>
          <w:sz w:val="21"/>
          <w:szCs w:val="21"/>
          <w:spacing w:val="-2"/>
        </w:rPr>
        <w:t>d</w:t>
      </w:r>
      <w:r>
        <w:rPr>
          <w:rFonts w:ascii="SimSun" w:hAnsi="SimSun" w:eastAsia="SimSun" w:cs="SimSun"/>
          <w:sz w:val="21"/>
          <w:szCs w:val="21"/>
          <w:spacing w:val="-2"/>
        </w:rPr>
        <w:t>）获得让步接收的授权。</w:t>
      </w:r>
    </w:p>
    <w:p>
      <w:pPr>
        <w:ind w:left="1"/>
        <w:spacing w:before="38" w:line="221" w:lineRule="auto"/>
        <w:rPr>
          <w:rFonts w:ascii="SimSun" w:hAnsi="SimSun" w:eastAsia="SimSun" w:cs="SimSun"/>
          <w:sz w:val="21"/>
          <w:szCs w:val="21"/>
        </w:rPr>
      </w:pPr>
      <w:r>
        <w:rPr>
          <w:rFonts w:ascii="SimSun" w:hAnsi="SimSun" w:eastAsia="SimSun" w:cs="SimSun"/>
          <w:sz w:val="21"/>
          <w:szCs w:val="21"/>
          <w:spacing w:val="-1"/>
        </w:rPr>
        <w:t>对不合格输出进行纠正之后应验证其是否符合要求。</w:t>
      </w:r>
    </w:p>
    <w:p>
      <w:pPr>
        <w:ind w:left="2"/>
        <w:spacing w:before="61" w:line="241" w:lineRule="auto"/>
        <w:rPr>
          <w:rFonts w:ascii="SimSun" w:hAnsi="SimSun" w:eastAsia="SimSun" w:cs="SimSun"/>
          <w:sz w:val="21"/>
          <w:szCs w:val="21"/>
        </w:rPr>
      </w:pPr>
      <w:r>
        <w:rPr>
          <w:rFonts w:ascii="Calibri" w:hAnsi="Calibri" w:eastAsia="Calibri" w:cs="Calibri"/>
          <w:sz w:val="21"/>
          <w:szCs w:val="21"/>
        </w:rPr>
        <w:t>8.7.2  </w:t>
      </w:r>
      <w:r>
        <w:rPr>
          <w:rFonts w:ascii="SimSun" w:hAnsi="SimSun" w:eastAsia="SimSun" w:cs="SimSun"/>
          <w:sz w:val="21"/>
          <w:szCs w:val="21"/>
        </w:rPr>
        <w:t>组织应保留下列成文信息：</w:t>
      </w:r>
    </w:p>
    <w:p>
      <w:pPr>
        <w:ind w:left="3"/>
        <w:spacing w:before="37"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）描述不合格；</w:t>
      </w:r>
    </w:p>
    <w:p>
      <w:pPr>
        <w:ind w:left="9"/>
        <w:spacing w:before="39"/>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）描述所采取的措施；</w:t>
      </w:r>
    </w:p>
    <w:p>
      <w:pPr>
        <w:ind w:left="2"/>
        <w:spacing w:before="39"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）描述获得的让步；</w:t>
      </w:r>
    </w:p>
    <w:p>
      <w:pPr>
        <w:ind w:left="3"/>
        <w:spacing w:before="38" w:line="241" w:lineRule="auto"/>
        <w:rPr>
          <w:rFonts w:ascii="SimSun" w:hAnsi="SimSun" w:eastAsia="SimSun" w:cs="SimSun"/>
          <w:sz w:val="21"/>
          <w:szCs w:val="21"/>
        </w:rPr>
      </w:pPr>
      <w:r>
        <w:rPr>
          <w:rFonts w:ascii="Calibri" w:hAnsi="Calibri" w:eastAsia="Calibri" w:cs="Calibri"/>
          <w:sz w:val="21"/>
          <w:szCs w:val="21"/>
          <w:spacing w:val="-2"/>
        </w:rPr>
        <w:t>d</w:t>
      </w:r>
      <w:r>
        <w:rPr>
          <w:rFonts w:ascii="SimSun" w:hAnsi="SimSun" w:eastAsia="SimSun" w:cs="SimSun"/>
          <w:sz w:val="21"/>
          <w:szCs w:val="21"/>
          <w:spacing w:val="-2"/>
        </w:rPr>
        <w:t>）识别处置不合格的授权。</w:t>
      </w:r>
    </w:p>
    <w:p>
      <w:pPr>
        <w:spacing w:before="38" w:line="239" w:lineRule="auto"/>
        <w:rPr>
          <w:rFonts w:ascii="SimSun" w:hAnsi="SimSun" w:eastAsia="SimSun" w:cs="SimSun"/>
          <w:sz w:val="21"/>
          <w:szCs w:val="21"/>
        </w:rPr>
      </w:pPr>
      <w:r>
        <w:rPr>
          <w:rFonts w:ascii="Calibri" w:hAnsi="Calibri" w:eastAsia="Calibri" w:cs="Calibri"/>
          <w:sz w:val="21"/>
          <w:szCs w:val="21"/>
          <w:b/>
          <w:bCs/>
          <w:spacing w:val="-5"/>
        </w:rPr>
        <w:t>9</w:t>
      </w:r>
      <w:r>
        <w:rPr>
          <w:rFonts w:ascii="Calibri" w:hAnsi="Calibri" w:eastAsia="Calibri" w:cs="Calibri"/>
          <w:sz w:val="21"/>
          <w:szCs w:val="21"/>
          <w:b/>
          <w:bCs/>
          <w:spacing w:val="12"/>
        </w:rPr>
        <w:t xml:space="preserve">  </w:t>
      </w:r>
      <w:r>
        <w:rPr>
          <w:rFonts w:ascii="SimSun" w:hAnsi="SimSun" w:eastAsia="SimSun" w:cs="SimSun"/>
          <w:sz w:val="21"/>
          <w:szCs w:val="21"/>
          <w:b/>
          <w:bCs/>
          <w:spacing w:val="-5"/>
        </w:rPr>
        <w:t>绩效评价</w:t>
      </w:r>
    </w:p>
    <w:p>
      <w:pPr>
        <w:spacing w:before="40" w:line="239" w:lineRule="auto"/>
        <w:rPr>
          <w:rFonts w:ascii="SimSun" w:hAnsi="SimSun" w:eastAsia="SimSun" w:cs="SimSun"/>
          <w:sz w:val="21"/>
          <w:szCs w:val="21"/>
        </w:rPr>
      </w:pPr>
      <w:r>
        <w:rPr>
          <w:rFonts w:ascii="Calibri" w:hAnsi="Calibri" w:eastAsia="Calibri" w:cs="Calibri"/>
          <w:sz w:val="21"/>
          <w:szCs w:val="21"/>
          <w:b/>
          <w:bCs/>
          <w:spacing w:val="-1"/>
        </w:rPr>
        <w:t>9.1  </w:t>
      </w:r>
      <w:r>
        <w:rPr>
          <w:rFonts w:ascii="SimSun" w:hAnsi="SimSun" w:eastAsia="SimSun" w:cs="SimSun"/>
          <w:sz w:val="21"/>
          <w:szCs w:val="21"/>
          <w:b/>
          <w:bCs/>
          <w:spacing w:val="-1"/>
        </w:rPr>
        <w:t>监视、测量、分析和评价</w:t>
      </w:r>
    </w:p>
    <w:p>
      <w:pPr>
        <w:ind w:left="4" w:right="8497" w:hanging="2"/>
        <w:spacing w:before="39" w:line="267" w:lineRule="auto"/>
        <w:rPr>
          <w:rFonts w:ascii="SimSun" w:hAnsi="SimSun" w:eastAsia="SimSun" w:cs="SimSun"/>
          <w:sz w:val="21"/>
          <w:szCs w:val="21"/>
        </w:rPr>
      </w:pPr>
      <w:r>
        <w:rPr>
          <w:rFonts w:ascii="Calibri" w:hAnsi="Calibri" w:eastAsia="Calibri" w:cs="Calibri"/>
          <w:sz w:val="21"/>
          <w:szCs w:val="21"/>
          <w:spacing w:val="-3"/>
        </w:rPr>
        <w:t>9.1.1</w:t>
      </w:r>
      <w:r>
        <w:rPr>
          <w:rFonts w:ascii="Calibri" w:hAnsi="Calibri" w:eastAsia="Calibri" w:cs="Calibri"/>
          <w:sz w:val="21"/>
          <w:szCs w:val="21"/>
          <w:spacing w:val="10"/>
        </w:rPr>
        <w:t xml:space="preserve">  </w:t>
      </w:r>
      <w:r>
        <w:rPr>
          <w:rFonts w:ascii="SimSun" w:hAnsi="SimSun" w:eastAsia="SimSun" w:cs="SimSun"/>
          <w:sz w:val="21"/>
          <w:szCs w:val="21"/>
          <w:spacing w:val="-3"/>
        </w:rPr>
        <w:t>总则</w:t>
      </w:r>
      <w:r>
        <w:rPr>
          <w:rFonts w:ascii="SimSun" w:hAnsi="SimSun" w:eastAsia="SimSun" w:cs="SimSun"/>
          <w:sz w:val="21"/>
          <w:szCs w:val="21"/>
        </w:rPr>
        <w:t xml:space="preserve"> </w:t>
      </w:r>
      <w:r>
        <w:rPr>
          <w:rFonts w:ascii="SimSun" w:hAnsi="SimSun" w:eastAsia="SimSun" w:cs="SimSun"/>
          <w:sz w:val="21"/>
          <w:szCs w:val="21"/>
          <w:spacing w:val="-10"/>
        </w:rPr>
        <w:t>组织应确定：</w:t>
      </w:r>
    </w:p>
    <w:p>
      <w:pPr>
        <w:ind w:left="3"/>
        <w:spacing w:before="18"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）需要监视和测量什么；</w:t>
      </w:r>
    </w:p>
    <w:p>
      <w:pPr>
        <w:ind w:left="9"/>
        <w:spacing w:before="38" w:line="239"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）需要用什么方法进行监视、测量、分析和评价，以确保结果有效；</w:t>
      </w:r>
    </w:p>
    <w:p>
      <w:pPr>
        <w:spacing w:line="239" w:lineRule="auto"/>
        <w:sectPr>
          <w:pgSz w:w="11905" w:h="16839"/>
          <w:pgMar w:top="400" w:right="915" w:bottom="0" w:left="1283" w:header="0" w:footer="0" w:gutter="0"/>
        </w:sectPr>
        <w:rPr>
          <w:rFonts w:ascii="SimSun" w:hAnsi="SimSun" w:eastAsia="SimSun" w:cs="SimSun"/>
          <w:sz w:val="21"/>
          <w:szCs w:val="21"/>
        </w:rPr>
      </w:pPr>
    </w:p>
    <w:p>
      <w:pPr>
        <w:pStyle w:val="BodyText"/>
        <w:spacing w:line="285" w:lineRule="auto"/>
        <w:rPr/>
      </w:pPr>
      <w:r/>
    </w:p>
    <w:p>
      <w:pPr>
        <w:pStyle w:val="BodyText"/>
        <w:spacing w:line="285" w:lineRule="auto"/>
        <w:rPr/>
      </w:pPr>
      <w:r/>
    </w:p>
    <w:p>
      <w:pPr>
        <w:ind w:left="5"/>
        <w:spacing w:before="68" w:line="242"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）何时实施监视和测量；</w:t>
      </w:r>
    </w:p>
    <w:p>
      <w:pPr>
        <w:ind w:left="6"/>
        <w:spacing w:before="37" w:line="239" w:lineRule="auto"/>
        <w:rPr>
          <w:rFonts w:ascii="SimSun" w:hAnsi="SimSun" w:eastAsia="SimSun" w:cs="SimSun"/>
          <w:sz w:val="21"/>
          <w:szCs w:val="21"/>
        </w:rPr>
      </w:pPr>
      <w:r>
        <w:rPr>
          <w:rFonts w:ascii="Calibri" w:hAnsi="Calibri" w:eastAsia="Calibri" w:cs="Calibri"/>
          <w:sz w:val="21"/>
          <w:szCs w:val="21"/>
          <w:spacing w:val="-2"/>
        </w:rPr>
        <w:t>d</w:t>
      </w:r>
      <w:r>
        <w:rPr>
          <w:rFonts w:ascii="SimSun" w:hAnsi="SimSun" w:eastAsia="SimSun" w:cs="SimSun"/>
          <w:sz w:val="21"/>
          <w:szCs w:val="21"/>
          <w:spacing w:val="-2"/>
        </w:rPr>
        <w:t>）何时对监视和测量的结果进行分析和评价。</w:t>
      </w:r>
    </w:p>
    <w:p>
      <w:pPr>
        <w:ind w:left="6"/>
        <w:spacing w:before="39" w:line="219" w:lineRule="auto"/>
        <w:rPr>
          <w:rFonts w:ascii="SimSun" w:hAnsi="SimSun" w:eastAsia="SimSun" w:cs="SimSun"/>
          <w:sz w:val="21"/>
          <w:szCs w:val="21"/>
        </w:rPr>
      </w:pPr>
      <w:r>
        <w:rPr>
          <w:rFonts w:ascii="SimSun" w:hAnsi="SimSun" w:eastAsia="SimSun" w:cs="SimSun"/>
          <w:sz w:val="21"/>
          <w:szCs w:val="21"/>
          <w:spacing w:val="-2"/>
        </w:rPr>
        <w:t>组织应评价质量管理体系的绩效和有效性。</w:t>
      </w:r>
    </w:p>
    <w:p>
      <w:pPr>
        <w:ind w:left="6"/>
        <w:spacing w:before="62" w:line="221" w:lineRule="auto"/>
        <w:rPr>
          <w:rFonts w:ascii="SimSun" w:hAnsi="SimSun" w:eastAsia="SimSun" w:cs="SimSun"/>
          <w:sz w:val="21"/>
          <w:szCs w:val="21"/>
        </w:rPr>
      </w:pPr>
      <w:r>
        <w:rPr>
          <w:rFonts w:ascii="SimSun" w:hAnsi="SimSun" w:eastAsia="SimSun" w:cs="SimSun"/>
          <w:sz w:val="21"/>
          <w:szCs w:val="21"/>
          <w:spacing w:val="-1"/>
        </w:rPr>
        <w:t>组织应保留适当的成文信息，以作为结果的证据。</w:t>
      </w:r>
    </w:p>
    <w:p>
      <w:pPr>
        <w:ind w:left="4"/>
        <w:spacing w:before="61" w:line="241" w:lineRule="auto"/>
        <w:rPr>
          <w:rFonts w:ascii="SimSun" w:hAnsi="SimSun" w:eastAsia="SimSun" w:cs="SimSun"/>
          <w:sz w:val="21"/>
          <w:szCs w:val="21"/>
        </w:rPr>
      </w:pPr>
      <w:r>
        <w:rPr>
          <w:rFonts w:ascii="Calibri" w:hAnsi="Calibri" w:eastAsia="Calibri" w:cs="Calibri"/>
          <w:sz w:val="21"/>
          <w:szCs w:val="21"/>
          <w:spacing w:val="-2"/>
        </w:rPr>
        <w:t>9.1.2</w:t>
      </w:r>
      <w:r>
        <w:rPr>
          <w:rFonts w:ascii="Calibri" w:hAnsi="Calibri" w:eastAsia="Calibri" w:cs="Calibri"/>
          <w:sz w:val="21"/>
          <w:szCs w:val="21"/>
          <w:spacing w:val="10"/>
        </w:rPr>
        <w:t xml:space="preserve">  </w:t>
      </w:r>
      <w:r>
        <w:rPr>
          <w:rFonts w:ascii="SimSun" w:hAnsi="SimSun" w:eastAsia="SimSun" w:cs="SimSun"/>
          <w:sz w:val="21"/>
          <w:szCs w:val="21"/>
          <w:spacing w:val="-2"/>
        </w:rPr>
        <w:t>顾客满意</w:t>
      </w:r>
    </w:p>
    <w:p>
      <w:pPr>
        <w:ind w:left="4" w:firstLine="2"/>
        <w:spacing w:before="40" w:line="274" w:lineRule="auto"/>
        <w:rPr>
          <w:rFonts w:ascii="SimSun" w:hAnsi="SimSun" w:eastAsia="SimSun" w:cs="SimSun"/>
          <w:sz w:val="21"/>
          <w:szCs w:val="21"/>
        </w:rPr>
      </w:pPr>
      <w:r>
        <w:rPr>
          <w:rFonts w:ascii="SimSun" w:hAnsi="SimSun" w:eastAsia="SimSun" w:cs="SimSun"/>
          <w:sz w:val="21"/>
          <w:szCs w:val="21"/>
          <w:spacing w:val="1"/>
        </w:rPr>
        <w:t>组织应监视顾客对其需求和期望已得到满足的程度的感受。组织应确定获取、监视和评审</w:t>
      </w:r>
      <w:r>
        <w:rPr>
          <w:rFonts w:ascii="SimSun" w:hAnsi="SimSun" w:eastAsia="SimSun" w:cs="SimSun"/>
          <w:sz w:val="21"/>
          <w:szCs w:val="21"/>
        </w:rPr>
        <w:t>该信息的方法。</w:t>
      </w:r>
      <w:r>
        <w:rPr>
          <w:rFonts w:ascii="SimSun" w:hAnsi="SimSun" w:eastAsia="SimSun" w:cs="SimSun"/>
          <w:sz w:val="21"/>
          <w:szCs w:val="21"/>
          <w:spacing w:val="1"/>
        </w:rPr>
        <w:t>注：监视顾客感受的例子可包括顾客调查、顾客对交付产品或服务的反馈、顾客座谈</w:t>
      </w:r>
      <w:r>
        <w:rPr>
          <w:rFonts w:ascii="SimSun" w:hAnsi="SimSun" w:eastAsia="SimSun" w:cs="SimSun"/>
          <w:sz w:val="21"/>
          <w:szCs w:val="21"/>
        </w:rPr>
        <w:t>、市场占有率分析、</w:t>
      </w:r>
      <w:r>
        <w:rPr>
          <w:rFonts w:ascii="SimSun" w:hAnsi="SimSun" w:eastAsia="SimSun" w:cs="SimSun"/>
          <w:sz w:val="21"/>
          <w:szCs w:val="21"/>
          <w:spacing w:val="-2"/>
        </w:rPr>
        <w:t>顾客赞扬、担保索赔和经销商报告。</w:t>
      </w:r>
    </w:p>
    <w:p>
      <w:pPr>
        <w:ind w:left="4"/>
        <w:spacing w:line="239" w:lineRule="auto"/>
        <w:rPr>
          <w:rFonts w:ascii="SimSun" w:hAnsi="SimSun" w:eastAsia="SimSun" w:cs="SimSun"/>
          <w:sz w:val="21"/>
          <w:szCs w:val="21"/>
        </w:rPr>
      </w:pPr>
      <w:r>
        <w:rPr>
          <w:rFonts w:ascii="Calibri" w:hAnsi="Calibri" w:eastAsia="Calibri" w:cs="Calibri"/>
          <w:sz w:val="21"/>
          <w:szCs w:val="21"/>
          <w:spacing w:val="-2"/>
        </w:rPr>
        <w:t>9.1.3</w:t>
      </w:r>
      <w:r>
        <w:rPr>
          <w:rFonts w:ascii="Calibri" w:hAnsi="Calibri" w:eastAsia="Calibri" w:cs="Calibri"/>
          <w:sz w:val="21"/>
          <w:szCs w:val="21"/>
          <w:spacing w:val="12"/>
          <w:w w:val="101"/>
        </w:rPr>
        <w:t xml:space="preserve">  </w:t>
      </w:r>
      <w:r>
        <w:rPr>
          <w:rFonts w:ascii="SimSun" w:hAnsi="SimSun" w:eastAsia="SimSun" w:cs="SimSun"/>
          <w:sz w:val="21"/>
          <w:szCs w:val="21"/>
          <w:spacing w:val="-2"/>
        </w:rPr>
        <w:t>分析与评价</w:t>
      </w:r>
    </w:p>
    <w:p>
      <w:pPr>
        <w:ind w:left="6"/>
        <w:spacing w:before="40" w:line="219" w:lineRule="auto"/>
        <w:rPr>
          <w:rFonts w:ascii="SimSun" w:hAnsi="SimSun" w:eastAsia="SimSun" w:cs="SimSun"/>
          <w:sz w:val="21"/>
          <w:szCs w:val="21"/>
        </w:rPr>
      </w:pPr>
      <w:r>
        <w:rPr>
          <w:rFonts w:ascii="SimSun" w:hAnsi="SimSun" w:eastAsia="SimSun" w:cs="SimSun"/>
          <w:sz w:val="21"/>
          <w:szCs w:val="21"/>
          <w:spacing w:val="-1"/>
        </w:rPr>
        <w:t>组织应分析和评价通过监视和测量获得的适当的数</w:t>
      </w:r>
      <w:r>
        <w:rPr>
          <w:rFonts w:ascii="SimSun" w:hAnsi="SimSun" w:eastAsia="SimSun" w:cs="SimSun"/>
          <w:sz w:val="21"/>
          <w:szCs w:val="21"/>
          <w:spacing w:val="-2"/>
        </w:rPr>
        <w:t>据和信息。</w:t>
      </w:r>
    </w:p>
    <w:p>
      <w:pPr>
        <w:ind w:left="4"/>
        <w:spacing w:before="63" w:line="219" w:lineRule="auto"/>
        <w:rPr>
          <w:rFonts w:ascii="SimSun" w:hAnsi="SimSun" w:eastAsia="SimSun" w:cs="SimSun"/>
          <w:sz w:val="21"/>
          <w:szCs w:val="21"/>
        </w:rPr>
      </w:pPr>
      <w:r>
        <w:rPr>
          <w:rFonts w:ascii="SimSun" w:hAnsi="SimSun" w:eastAsia="SimSun" w:cs="SimSun"/>
          <w:sz w:val="21"/>
          <w:szCs w:val="21"/>
          <w:spacing w:val="-1"/>
        </w:rPr>
        <w:t>应利用分析结果评价：</w:t>
      </w:r>
    </w:p>
    <w:p>
      <w:pPr>
        <w:ind w:left="5"/>
        <w:spacing w:before="63"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）产品和服务的符合性；</w:t>
      </w:r>
    </w:p>
    <w:p>
      <w:pPr>
        <w:ind w:left="12"/>
        <w:spacing w:before="38" w:line="241" w:lineRule="auto"/>
        <w:rPr>
          <w:rFonts w:ascii="SimSun" w:hAnsi="SimSun" w:eastAsia="SimSun" w:cs="SimSun"/>
          <w:sz w:val="21"/>
          <w:szCs w:val="21"/>
        </w:rPr>
      </w:pPr>
      <w:r>
        <w:rPr>
          <w:rFonts w:ascii="Calibri" w:hAnsi="Calibri" w:eastAsia="Calibri" w:cs="Calibri"/>
          <w:sz w:val="21"/>
          <w:szCs w:val="21"/>
          <w:spacing w:val="-2"/>
        </w:rPr>
        <w:t>b</w:t>
      </w:r>
      <w:r>
        <w:rPr>
          <w:rFonts w:ascii="SimSun" w:hAnsi="SimSun" w:eastAsia="SimSun" w:cs="SimSun"/>
          <w:sz w:val="21"/>
          <w:szCs w:val="21"/>
          <w:spacing w:val="-2"/>
        </w:rPr>
        <w:t>）顾客满意程度；</w:t>
      </w:r>
    </w:p>
    <w:p>
      <w:pPr>
        <w:ind w:left="5"/>
        <w:spacing w:before="38"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）质量管理体系的绩效和有效性；</w:t>
      </w:r>
    </w:p>
    <w:p>
      <w:pPr>
        <w:ind w:left="6"/>
        <w:spacing w:before="37" w:line="241"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）策划是否得到有效实施；</w:t>
      </w:r>
    </w:p>
    <w:p>
      <w:pPr>
        <w:ind w:left="5"/>
        <w:spacing w:before="39"/>
        <w:rPr>
          <w:rFonts w:ascii="SimSun" w:hAnsi="SimSun" w:eastAsia="SimSun" w:cs="SimSun"/>
          <w:sz w:val="21"/>
          <w:szCs w:val="21"/>
        </w:rPr>
      </w:pPr>
      <w:r>
        <w:rPr>
          <w:rFonts w:ascii="Calibri" w:hAnsi="Calibri" w:eastAsia="Calibri" w:cs="Calibri"/>
          <w:sz w:val="21"/>
          <w:szCs w:val="21"/>
          <w:spacing w:val="-1"/>
        </w:rPr>
        <w:t>e</w:t>
      </w:r>
      <w:r>
        <w:rPr>
          <w:rFonts w:ascii="SimSun" w:hAnsi="SimSun" w:eastAsia="SimSun" w:cs="SimSun"/>
          <w:sz w:val="21"/>
          <w:szCs w:val="21"/>
          <w:spacing w:val="-1"/>
        </w:rPr>
        <w:t>）应对风险和机遇所采取措施的有效性；</w:t>
      </w:r>
    </w:p>
    <w:p>
      <w:pPr>
        <w:spacing w:before="39"/>
        <w:rPr>
          <w:rFonts w:ascii="SimSun" w:hAnsi="SimSun" w:eastAsia="SimSun" w:cs="SimSun"/>
          <w:sz w:val="21"/>
          <w:szCs w:val="21"/>
        </w:rPr>
      </w:pPr>
      <w:r>
        <w:rPr>
          <w:rFonts w:ascii="Calibri" w:hAnsi="Calibri" w:eastAsia="Calibri" w:cs="Calibri"/>
          <w:sz w:val="21"/>
          <w:szCs w:val="21"/>
          <w:spacing w:val="-1"/>
        </w:rPr>
        <w:t>f</w:t>
      </w:r>
      <w:r>
        <w:rPr>
          <w:rFonts w:ascii="SimSun" w:hAnsi="SimSun" w:eastAsia="SimSun" w:cs="SimSun"/>
          <w:sz w:val="21"/>
          <w:szCs w:val="21"/>
          <w:spacing w:val="-1"/>
        </w:rPr>
        <w:t>）外部供方的绩效；</w:t>
      </w:r>
    </w:p>
    <w:p>
      <w:pPr>
        <w:ind w:left="1"/>
        <w:spacing w:before="39" w:line="227" w:lineRule="auto"/>
        <w:rPr>
          <w:rFonts w:ascii="SimSun" w:hAnsi="SimSun" w:eastAsia="SimSun" w:cs="SimSun"/>
          <w:sz w:val="21"/>
          <w:szCs w:val="21"/>
        </w:rPr>
      </w:pPr>
      <w:r>
        <w:rPr>
          <w:rFonts w:ascii="Calibri" w:hAnsi="Calibri" w:eastAsia="Calibri" w:cs="Calibri"/>
          <w:sz w:val="21"/>
          <w:szCs w:val="21"/>
        </w:rPr>
        <w:t>g</w:t>
      </w:r>
      <w:r>
        <w:rPr>
          <w:rFonts w:ascii="SimSun" w:hAnsi="SimSun" w:eastAsia="SimSun" w:cs="SimSun"/>
          <w:sz w:val="21"/>
          <w:szCs w:val="21"/>
        </w:rPr>
        <w:t>）质量管理体系改进的需求。</w:t>
      </w:r>
    </w:p>
    <w:p>
      <w:pPr>
        <w:ind w:left="4"/>
        <w:spacing w:before="53" w:line="221" w:lineRule="auto"/>
        <w:rPr>
          <w:rFonts w:ascii="SimSun" w:hAnsi="SimSun" w:eastAsia="SimSun" w:cs="SimSun"/>
          <w:sz w:val="21"/>
          <w:szCs w:val="21"/>
        </w:rPr>
      </w:pPr>
      <w:r>
        <w:rPr>
          <w:rFonts w:ascii="SimSun" w:hAnsi="SimSun" w:eastAsia="SimSun" w:cs="SimSun"/>
          <w:sz w:val="21"/>
          <w:szCs w:val="21"/>
          <w:spacing w:val="-2"/>
        </w:rPr>
        <w:t>注：数据分析方法可包括统计技术。</w:t>
      </w:r>
    </w:p>
    <w:p>
      <w:pPr>
        <w:ind w:left="2"/>
        <w:spacing w:before="61" w:line="241" w:lineRule="auto"/>
        <w:rPr>
          <w:rFonts w:ascii="SimSun" w:hAnsi="SimSun" w:eastAsia="SimSun" w:cs="SimSun"/>
          <w:sz w:val="21"/>
          <w:szCs w:val="21"/>
        </w:rPr>
      </w:pPr>
      <w:r>
        <w:rPr>
          <w:rFonts w:ascii="Calibri" w:hAnsi="Calibri" w:eastAsia="Calibri" w:cs="Calibri"/>
          <w:sz w:val="21"/>
          <w:szCs w:val="21"/>
          <w:b/>
          <w:bCs/>
          <w:spacing w:val="-6"/>
        </w:rPr>
        <w:t>9.2</w:t>
      </w:r>
      <w:r>
        <w:rPr>
          <w:rFonts w:ascii="Calibri" w:hAnsi="Calibri" w:eastAsia="Calibri" w:cs="Calibri"/>
          <w:sz w:val="21"/>
          <w:szCs w:val="21"/>
          <w:b/>
          <w:bCs/>
          <w:spacing w:val="23"/>
          <w:w w:val="102"/>
        </w:rPr>
        <w:t xml:space="preserve">  </w:t>
      </w:r>
      <w:r>
        <w:rPr>
          <w:rFonts w:ascii="SimSun" w:hAnsi="SimSun" w:eastAsia="SimSun" w:cs="SimSun"/>
          <w:sz w:val="21"/>
          <w:szCs w:val="21"/>
          <w:b/>
          <w:bCs/>
          <w:spacing w:val="-6"/>
        </w:rPr>
        <w:t>内部审核</w:t>
      </w:r>
    </w:p>
    <w:p>
      <w:pPr>
        <w:ind w:left="4"/>
        <w:spacing w:before="38"/>
        <w:rPr>
          <w:rFonts w:ascii="SimSun" w:hAnsi="SimSun" w:eastAsia="SimSun" w:cs="SimSun"/>
          <w:sz w:val="21"/>
          <w:szCs w:val="21"/>
        </w:rPr>
      </w:pPr>
      <w:r>
        <w:rPr>
          <w:rFonts w:ascii="Calibri" w:hAnsi="Calibri" w:eastAsia="Calibri" w:cs="Calibri"/>
          <w:sz w:val="21"/>
          <w:szCs w:val="21"/>
        </w:rPr>
        <w:t>9.2.1  </w:t>
      </w:r>
      <w:r>
        <w:rPr>
          <w:rFonts w:ascii="SimSun" w:hAnsi="SimSun" w:eastAsia="SimSun" w:cs="SimSun"/>
          <w:sz w:val="21"/>
          <w:szCs w:val="21"/>
        </w:rPr>
        <w:t>组织应按照策划的时间间隔进行内部审核，以提供有关质量管理体系的下列信息：</w:t>
      </w:r>
    </w:p>
    <w:p>
      <w:pPr>
        <w:ind w:left="5"/>
        <w:spacing w:before="39"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）是否符合：</w:t>
      </w:r>
    </w:p>
    <w:p>
      <w:pPr>
        <w:ind w:left="14"/>
        <w:spacing w:before="38" w:line="241" w:lineRule="auto"/>
        <w:rPr>
          <w:rFonts w:ascii="SimSun" w:hAnsi="SimSun" w:eastAsia="SimSun" w:cs="SimSun"/>
          <w:sz w:val="21"/>
          <w:szCs w:val="21"/>
        </w:rPr>
      </w:pPr>
      <w:r>
        <w:rPr>
          <w:rFonts w:ascii="Calibri" w:hAnsi="Calibri" w:eastAsia="Calibri" w:cs="Calibri"/>
          <w:sz w:val="21"/>
          <w:szCs w:val="21"/>
          <w:spacing w:val="-1"/>
        </w:rPr>
        <w:t>1</w:t>
      </w:r>
      <w:r>
        <w:rPr>
          <w:rFonts w:ascii="SimSun" w:hAnsi="SimSun" w:eastAsia="SimSun" w:cs="SimSun"/>
          <w:sz w:val="21"/>
          <w:szCs w:val="21"/>
          <w:spacing w:val="-1"/>
        </w:rPr>
        <w:t>）组织自身的质量管理体系要求；</w:t>
      </w:r>
    </w:p>
    <w:p>
      <w:pPr>
        <w:ind w:left="8"/>
        <w:spacing w:before="39"/>
        <w:rPr>
          <w:rFonts w:ascii="SimSun" w:hAnsi="SimSun" w:eastAsia="SimSun" w:cs="SimSun"/>
          <w:sz w:val="21"/>
          <w:szCs w:val="21"/>
        </w:rPr>
      </w:pPr>
      <w:r>
        <w:rPr>
          <w:rFonts w:ascii="Calibri" w:hAnsi="Calibri" w:eastAsia="Calibri" w:cs="Calibri"/>
          <w:sz w:val="21"/>
          <w:szCs w:val="21"/>
          <w:spacing w:val="-2"/>
        </w:rPr>
        <w:t>2</w:t>
      </w:r>
      <w:r>
        <w:rPr>
          <w:rFonts w:ascii="SimSun" w:hAnsi="SimSun" w:eastAsia="SimSun" w:cs="SimSun"/>
          <w:sz w:val="21"/>
          <w:szCs w:val="21"/>
          <w:spacing w:val="-2"/>
        </w:rPr>
        <w:t>）本标准的要求；</w:t>
      </w:r>
    </w:p>
    <w:p>
      <w:pPr>
        <w:ind w:left="12"/>
        <w:spacing w:before="38"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）是否得到有效的实施和保持。</w:t>
      </w:r>
    </w:p>
    <w:p>
      <w:pPr>
        <w:ind w:left="4"/>
        <w:spacing w:before="38" w:line="277" w:lineRule="exact"/>
        <w:rPr>
          <w:rFonts w:ascii="SimSun" w:hAnsi="SimSun" w:eastAsia="SimSun" w:cs="SimSun"/>
          <w:sz w:val="21"/>
          <w:szCs w:val="21"/>
        </w:rPr>
      </w:pPr>
      <w:r>
        <w:rPr>
          <w:rFonts w:ascii="Calibri" w:hAnsi="Calibri" w:eastAsia="Calibri" w:cs="Calibri"/>
          <w:sz w:val="21"/>
          <w:szCs w:val="21"/>
          <w:spacing w:val="-2"/>
          <w:position w:val="1"/>
        </w:rPr>
        <w:t>9.2.2</w:t>
      </w:r>
      <w:r>
        <w:rPr>
          <w:rFonts w:ascii="Calibri" w:hAnsi="Calibri" w:eastAsia="Calibri" w:cs="Calibri"/>
          <w:sz w:val="21"/>
          <w:szCs w:val="21"/>
          <w:spacing w:val="9"/>
          <w:position w:val="1"/>
        </w:rPr>
        <w:t xml:space="preserve">  </w:t>
      </w:r>
      <w:r>
        <w:rPr>
          <w:rFonts w:ascii="SimSun" w:hAnsi="SimSun" w:eastAsia="SimSun" w:cs="SimSun"/>
          <w:sz w:val="21"/>
          <w:szCs w:val="21"/>
          <w:spacing w:val="-2"/>
          <w:position w:val="1"/>
        </w:rPr>
        <w:t>组织应：</w:t>
      </w:r>
    </w:p>
    <w:p>
      <w:pPr>
        <w:ind w:left="5" w:right="78"/>
        <w:spacing w:before="36" w:line="265" w:lineRule="auto"/>
        <w:rPr>
          <w:rFonts w:ascii="SimSun" w:hAnsi="SimSun" w:eastAsia="SimSun" w:cs="SimSun"/>
          <w:sz w:val="21"/>
          <w:szCs w:val="21"/>
        </w:rPr>
      </w:pPr>
      <w:r>
        <w:rPr>
          <w:rFonts w:ascii="Calibri" w:hAnsi="Calibri" w:eastAsia="Calibri" w:cs="Calibri"/>
          <w:sz w:val="21"/>
          <w:szCs w:val="21"/>
          <w:spacing w:val="2"/>
        </w:rPr>
        <w:t>a</w:t>
      </w:r>
      <w:r>
        <w:rPr>
          <w:rFonts w:ascii="SimSun" w:hAnsi="SimSun" w:eastAsia="SimSun" w:cs="SimSun"/>
          <w:sz w:val="21"/>
          <w:szCs w:val="21"/>
          <w:spacing w:val="2"/>
        </w:rPr>
        <w:t>）依据有关过程的重要性、对组织产生影响的变化和以</w:t>
      </w:r>
      <w:r>
        <w:rPr>
          <w:rFonts w:ascii="SimSun" w:hAnsi="SimSun" w:eastAsia="SimSun" w:cs="SimSun"/>
          <w:sz w:val="21"/>
          <w:szCs w:val="21"/>
          <w:spacing w:val="1"/>
        </w:rPr>
        <w:t>往的审核结果，策划、制定、实施和保持审核方</w:t>
      </w:r>
      <w:r>
        <w:rPr>
          <w:rFonts w:ascii="SimSun" w:hAnsi="SimSun" w:eastAsia="SimSun" w:cs="SimSun"/>
          <w:sz w:val="21"/>
          <w:szCs w:val="21"/>
          <w:spacing w:val="-1"/>
        </w:rPr>
        <w:t>案，审核方案包括频次、方法、职责、策划要求和报告；</w:t>
      </w:r>
    </w:p>
    <w:p>
      <w:pPr>
        <w:ind w:left="12"/>
        <w:spacing w:before="21"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）规定每次审核的审核准则和范围；</w:t>
      </w:r>
    </w:p>
    <w:p>
      <w:pPr>
        <w:ind w:left="5"/>
        <w:spacing w:before="38" w:line="241"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）选择审核员并实施审核，以确保审核过程客观公正；</w:t>
      </w:r>
    </w:p>
    <w:p>
      <w:pPr>
        <w:ind w:left="6"/>
        <w:spacing w:before="38" w:line="239"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）确保将审核结果报告给相关管理者；</w:t>
      </w:r>
    </w:p>
    <w:p>
      <w:pPr>
        <w:ind w:left="5"/>
        <w:spacing w:before="40"/>
        <w:rPr>
          <w:rFonts w:ascii="SimSun" w:hAnsi="SimSun" w:eastAsia="SimSun" w:cs="SimSun"/>
          <w:sz w:val="21"/>
          <w:szCs w:val="21"/>
        </w:rPr>
      </w:pPr>
      <w:r>
        <w:rPr>
          <w:rFonts w:ascii="Calibri" w:hAnsi="Calibri" w:eastAsia="Calibri" w:cs="Calibri"/>
          <w:sz w:val="21"/>
          <w:szCs w:val="21"/>
          <w:spacing w:val="-1"/>
        </w:rPr>
        <w:t>e</w:t>
      </w:r>
      <w:r>
        <w:rPr>
          <w:rFonts w:ascii="SimSun" w:hAnsi="SimSun" w:eastAsia="SimSun" w:cs="SimSun"/>
          <w:sz w:val="21"/>
          <w:szCs w:val="21"/>
          <w:spacing w:val="-1"/>
        </w:rPr>
        <w:t>）及时采取适当的纠正和纠正措施；</w:t>
      </w:r>
    </w:p>
    <w:p>
      <w:pPr>
        <w:spacing w:before="39" w:line="241" w:lineRule="auto"/>
        <w:rPr>
          <w:rFonts w:ascii="SimSun" w:hAnsi="SimSun" w:eastAsia="SimSun" w:cs="SimSun"/>
          <w:sz w:val="21"/>
          <w:szCs w:val="21"/>
        </w:rPr>
      </w:pPr>
      <w:r>
        <w:rPr>
          <w:rFonts w:ascii="Calibri" w:hAnsi="Calibri" w:eastAsia="Calibri" w:cs="Calibri"/>
          <w:sz w:val="21"/>
          <w:szCs w:val="21"/>
          <w:spacing w:val="-1"/>
        </w:rPr>
        <w:t>f</w:t>
      </w:r>
      <w:r>
        <w:rPr>
          <w:rFonts w:ascii="SimSun" w:hAnsi="SimSun" w:eastAsia="SimSun" w:cs="SimSun"/>
          <w:sz w:val="21"/>
          <w:szCs w:val="21"/>
          <w:spacing w:val="-1"/>
        </w:rPr>
        <w:t>）保留成文信息，作为实施审核方案以及审核结果的证据。</w:t>
      </w:r>
    </w:p>
    <w:p>
      <w:pPr>
        <w:ind w:left="4"/>
        <w:spacing w:before="38" w:line="234" w:lineRule="auto"/>
        <w:rPr>
          <w:rFonts w:ascii="SimSun" w:hAnsi="SimSun" w:eastAsia="SimSun" w:cs="SimSun"/>
          <w:sz w:val="21"/>
          <w:szCs w:val="21"/>
        </w:rPr>
      </w:pPr>
      <w:r>
        <w:rPr>
          <w:rFonts w:ascii="SimSun" w:hAnsi="SimSun" w:eastAsia="SimSun" w:cs="SimSun"/>
          <w:sz w:val="21"/>
          <w:szCs w:val="21"/>
          <w:spacing w:val="-2"/>
        </w:rPr>
        <w:t>注：相关指南参见</w:t>
      </w:r>
      <w:r>
        <w:rPr>
          <w:rFonts w:ascii="SimSun" w:hAnsi="SimSun" w:eastAsia="SimSun" w:cs="SimSun"/>
          <w:sz w:val="21"/>
          <w:szCs w:val="21"/>
          <w:spacing w:val="-43"/>
        </w:rPr>
        <w:t xml:space="preserve"> </w:t>
      </w:r>
      <w:r>
        <w:rPr>
          <w:rFonts w:ascii="Calibri" w:hAnsi="Calibri" w:eastAsia="Calibri" w:cs="Calibri"/>
          <w:sz w:val="21"/>
          <w:szCs w:val="21"/>
          <w:spacing w:val="-2"/>
        </w:rPr>
        <w:t>GB/T</w:t>
      </w:r>
      <w:r>
        <w:rPr>
          <w:rFonts w:ascii="Calibri" w:hAnsi="Calibri" w:eastAsia="Calibri" w:cs="Calibri"/>
          <w:sz w:val="21"/>
          <w:szCs w:val="21"/>
          <w:spacing w:val="17"/>
        </w:rPr>
        <w:t xml:space="preserve"> </w:t>
      </w:r>
      <w:r>
        <w:rPr>
          <w:rFonts w:ascii="Calibri" w:hAnsi="Calibri" w:eastAsia="Calibri" w:cs="Calibri"/>
          <w:sz w:val="21"/>
          <w:szCs w:val="21"/>
          <w:spacing w:val="-2"/>
        </w:rPr>
        <w:t>19011</w:t>
      </w:r>
      <w:r>
        <w:rPr>
          <w:rFonts w:ascii="SimSun" w:hAnsi="SimSun" w:eastAsia="SimSun" w:cs="SimSun"/>
          <w:sz w:val="21"/>
          <w:szCs w:val="21"/>
          <w:spacing w:val="-2"/>
        </w:rPr>
        <w:t>。</w:t>
      </w:r>
    </w:p>
    <w:p>
      <w:pPr>
        <w:ind w:left="2"/>
        <w:spacing w:before="46" w:line="241" w:lineRule="auto"/>
        <w:rPr>
          <w:rFonts w:ascii="SimSun" w:hAnsi="SimSun" w:eastAsia="SimSun" w:cs="SimSun"/>
          <w:sz w:val="21"/>
          <w:szCs w:val="21"/>
        </w:rPr>
      </w:pPr>
      <w:r>
        <w:rPr>
          <w:rFonts w:ascii="Calibri" w:hAnsi="Calibri" w:eastAsia="Calibri" w:cs="Calibri"/>
          <w:sz w:val="21"/>
          <w:szCs w:val="21"/>
          <w:b/>
          <w:bCs/>
          <w:spacing w:val="-3"/>
        </w:rPr>
        <w:t>9.3</w:t>
      </w:r>
      <w:r>
        <w:rPr>
          <w:rFonts w:ascii="Calibri" w:hAnsi="Calibri" w:eastAsia="Calibri" w:cs="Calibri"/>
          <w:sz w:val="21"/>
          <w:szCs w:val="21"/>
          <w:b/>
          <w:bCs/>
          <w:spacing w:val="10"/>
        </w:rPr>
        <w:t xml:space="preserve">  </w:t>
      </w:r>
      <w:r>
        <w:rPr>
          <w:rFonts w:ascii="SimSun" w:hAnsi="SimSun" w:eastAsia="SimSun" w:cs="SimSun"/>
          <w:sz w:val="21"/>
          <w:szCs w:val="21"/>
          <w:b/>
          <w:bCs/>
          <w:spacing w:val="-3"/>
        </w:rPr>
        <w:t>管理评审</w:t>
      </w:r>
    </w:p>
    <w:p>
      <w:pPr>
        <w:ind w:left="4"/>
        <w:spacing w:before="37" w:line="242" w:lineRule="auto"/>
        <w:rPr>
          <w:rFonts w:ascii="SimSun" w:hAnsi="SimSun" w:eastAsia="SimSun" w:cs="SimSun"/>
          <w:sz w:val="21"/>
          <w:szCs w:val="21"/>
        </w:rPr>
      </w:pPr>
      <w:r>
        <w:rPr>
          <w:rFonts w:ascii="Calibri" w:hAnsi="Calibri" w:eastAsia="Calibri" w:cs="Calibri"/>
          <w:sz w:val="21"/>
          <w:szCs w:val="21"/>
          <w:spacing w:val="-3"/>
        </w:rPr>
        <w:t>9.3.1</w:t>
      </w:r>
      <w:r>
        <w:rPr>
          <w:rFonts w:ascii="Calibri" w:hAnsi="Calibri" w:eastAsia="Calibri" w:cs="Calibri"/>
          <w:sz w:val="21"/>
          <w:szCs w:val="21"/>
          <w:spacing w:val="12"/>
          <w:w w:val="101"/>
        </w:rPr>
        <w:t xml:space="preserve">  </w:t>
      </w:r>
      <w:r>
        <w:rPr>
          <w:rFonts w:ascii="SimSun" w:hAnsi="SimSun" w:eastAsia="SimSun" w:cs="SimSun"/>
          <w:sz w:val="21"/>
          <w:szCs w:val="21"/>
          <w:spacing w:val="-3"/>
        </w:rPr>
        <w:t>总则</w:t>
      </w:r>
    </w:p>
    <w:p>
      <w:pPr>
        <w:ind w:left="8" w:right="68" w:hanging="2"/>
        <w:spacing w:before="38" w:line="274" w:lineRule="auto"/>
        <w:rPr>
          <w:rFonts w:ascii="SimSun" w:hAnsi="SimSun" w:eastAsia="SimSun" w:cs="SimSun"/>
          <w:sz w:val="21"/>
          <w:szCs w:val="21"/>
        </w:rPr>
      </w:pPr>
      <w:r>
        <w:rPr>
          <w:rFonts w:ascii="SimSun" w:hAnsi="SimSun" w:eastAsia="SimSun" w:cs="SimSun"/>
          <w:sz w:val="21"/>
          <w:szCs w:val="21"/>
          <w:spacing w:val="-1"/>
        </w:rPr>
        <w:t>最高管理者应按照策划的时间间隔对组织的质量管理体系进行评审，以确保其持续的适宜性、充分性和有</w:t>
      </w:r>
      <w:r>
        <w:rPr>
          <w:rFonts w:ascii="SimSun" w:hAnsi="SimSun" w:eastAsia="SimSun" w:cs="SimSun"/>
          <w:sz w:val="21"/>
          <w:szCs w:val="21"/>
          <w:spacing w:val="-2"/>
        </w:rPr>
        <w:t>效性，并与组织的战略方向保持一致。</w:t>
      </w:r>
    </w:p>
    <w:p>
      <w:pPr>
        <w:ind w:left="4"/>
        <w:spacing w:before="1"/>
        <w:rPr>
          <w:rFonts w:ascii="SimSun" w:hAnsi="SimSun" w:eastAsia="SimSun" w:cs="SimSun"/>
          <w:sz w:val="21"/>
          <w:szCs w:val="21"/>
        </w:rPr>
      </w:pPr>
      <w:r>
        <w:rPr>
          <w:rFonts w:ascii="Calibri" w:hAnsi="Calibri" w:eastAsia="Calibri" w:cs="Calibri"/>
          <w:sz w:val="21"/>
          <w:szCs w:val="21"/>
          <w:spacing w:val="-2"/>
        </w:rPr>
        <w:t>9.3.2</w:t>
      </w:r>
      <w:r>
        <w:rPr>
          <w:rFonts w:ascii="Calibri" w:hAnsi="Calibri" w:eastAsia="Calibri" w:cs="Calibri"/>
          <w:sz w:val="21"/>
          <w:szCs w:val="21"/>
          <w:spacing w:val="14"/>
        </w:rPr>
        <w:t xml:space="preserve">  </w:t>
      </w:r>
      <w:r>
        <w:rPr>
          <w:rFonts w:ascii="SimSun" w:hAnsi="SimSun" w:eastAsia="SimSun" w:cs="SimSun"/>
          <w:sz w:val="21"/>
          <w:szCs w:val="21"/>
          <w:spacing w:val="-2"/>
        </w:rPr>
        <w:t>管理评审输入</w:t>
      </w:r>
    </w:p>
    <w:p>
      <w:pPr>
        <w:ind w:left="6"/>
        <w:spacing w:before="39" w:line="220" w:lineRule="auto"/>
        <w:rPr>
          <w:rFonts w:ascii="SimSun" w:hAnsi="SimSun" w:eastAsia="SimSun" w:cs="SimSun"/>
          <w:sz w:val="21"/>
          <w:szCs w:val="21"/>
        </w:rPr>
      </w:pPr>
      <w:r>
        <w:rPr>
          <w:rFonts w:ascii="SimSun" w:hAnsi="SimSun" w:eastAsia="SimSun" w:cs="SimSun"/>
          <w:sz w:val="21"/>
          <w:szCs w:val="21"/>
          <w:spacing w:val="-1"/>
        </w:rPr>
        <w:t>策划和实施管理评审时应考虑下列内容：</w:t>
      </w:r>
    </w:p>
    <w:p>
      <w:pPr>
        <w:ind w:left="5"/>
        <w:spacing w:before="62"/>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）以往管理评审所采取措施的情况；</w:t>
      </w:r>
    </w:p>
    <w:p>
      <w:pPr>
        <w:ind w:left="12"/>
        <w:spacing w:before="38"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）与质量管理体系相关的内外部因素的变化；</w:t>
      </w:r>
    </w:p>
    <w:p>
      <w:pPr>
        <w:ind w:left="5"/>
        <w:spacing w:before="38" w:line="241" w:lineRule="auto"/>
        <w:rPr>
          <w:rFonts w:ascii="SimSun" w:hAnsi="SimSun" w:eastAsia="SimSun" w:cs="SimSun"/>
          <w:sz w:val="21"/>
          <w:szCs w:val="21"/>
        </w:rPr>
      </w:pPr>
      <w:r>
        <w:rPr>
          <w:rFonts w:ascii="Calibri" w:hAnsi="Calibri" w:eastAsia="Calibri" w:cs="Calibri"/>
          <w:sz w:val="21"/>
          <w:szCs w:val="21"/>
        </w:rPr>
        <w:t>c</w:t>
      </w:r>
      <w:r>
        <w:rPr>
          <w:rFonts w:ascii="SimSun" w:hAnsi="SimSun" w:eastAsia="SimSun" w:cs="SimSun"/>
          <w:sz w:val="21"/>
          <w:szCs w:val="21"/>
        </w:rPr>
        <w:t>）下列有关质量管理体系绩效和有效性的信息，</w:t>
      </w:r>
      <w:r>
        <w:rPr>
          <w:rFonts w:ascii="SimSun" w:hAnsi="SimSun" w:eastAsia="SimSun" w:cs="SimSun"/>
          <w:sz w:val="21"/>
          <w:szCs w:val="21"/>
          <w:spacing w:val="-1"/>
        </w:rPr>
        <w:t>包括其趋势：</w:t>
      </w:r>
    </w:p>
    <w:p>
      <w:pPr>
        <w:ind w:left="14"/>
        <w:spacing w:before="38" w:line="241" w:lineRule="auto"/>
        <w:rPr>
          <w:rFonts w:ascii="SimSun" w:hAnsi="SimSun" w:eastAsia="SimSun" w:cs="SimSun"/>
          <w:sz w:val="21"/>
          <w:szCs w:val="21"/>
        </w:rPr>
      </w:pPr>
      <w:r>
        <w:rPr>
          <w:rFonts w:ascii="Calibri" w:hAnsi="Calibri" w:eastAsia="Calibri" w:cs="Calibri"/>
          <w:sz w:val="21"/>
          <w:szCs w:val="21"/>
          <w:spacing w:val="-1"/>
        </w:rPr>
        <w:t>1</w:t>
      </w:r>
      <w:r>
        <w:rPr>
          <w:rFonts w:ascii="SimSun" w:hAnsi="SimSun" w:eastAsia="SimSun" w:cs="SimSun"/>
          <w:sz w:val="21"/>
          <w:szCs w:val="21"/>
          <w:spacing w:val="-1"/>
        </w:rPr>
        <w:t>）顾客满意和有关相关方的反馈；</w:t>
      </w:r>
    </w:p>
    <w:p>
      <w:pPr>
        <w:ind w:left="8"/>
        <w:spacing w:before="38" w:line="242" w:lineRule="auto"/>
        <w:rPr>
          <w:rFonts w:ascii="SimSun" w:hAnsi="SimSun" w:eastAsia="SimSun" w:cs="SimSun"/>
          <w:sz w:val="21"/>
          <w:szCs w:val="21"/>
        </w:rPr>
      </w:pPr>
      <w:r>
        <w:rPr>
          <w:rFonts w:ascii="Calibri" w:hAnsi="Calibri" w:eastAsia="Calibri" w:cs="Calibri"/>
          <w:sz w:val="21"/>
          <w:szCs w:val="21"/>
          <w:spacing w:val="-1"/>
        </w:rPr>
        <w:t>2</w:t>
      </w:r>
      <w:r>
        <w:rPr>
          <w:rFonts w:ascii="SimSun" w:hAnsi="SimSun" w:eastAsia="SimSun" w:cs="SimSun"/>
          <w:sz w:val="21"/>
          <w:szCs w:val="21"/>
          <w:spacing w:val="-1"/>
        </w:rPr>
        <w:t>）质量目标的实现程度；</w:t>
      </w:r>
    </w:p>
    <w:p>
      <w:pPr>
        <w:ind w:left="6"/>
        <w:spacing w:before="37" w:line="241" w:lineRule="auto"/>
        <w:rPr>
          <w:rFonts w:ascii="SimSun" w:hAnsi="SimSun" w:eastAsia="SimSun" w:cs="SimSun"/>
          <w:sz w:val="21"/>
          <w:szCs w:val="21"/>
        </w:rPr>
      </w:pPr>
      <w:r>
        <w:rPr>
          <w:rFonts w:ascii="Calibri" w:hAnsi="Calibri" w:eastAsia="Calibri" w:cs="Calibri"/>
          <w:sz w:val="21"/>
          <w:szCs w:val="21"/>
          <w:spacing w:val="-1"/>
        </w:rPr>
        <w:t>3</w:t>
      </w:r>
      <w:r>
        <w:rPr>
          <w:rFonts w:ascii="SimSun" w:hAnsi="SimSun" w:eastAsia="SimSun" w:cs="SimSun"/>
          <w:sz w:val="21"/>
          <w:szCs w:val="21"/>
          <w:spacing w:val="-1"/>
        </w:rPr>
        <w:t>）过程绩效以及产品和服务的合格情况；</w:t>
      </w:r>
    </w:p>
    <w:p>
      <w:pPr>
        <w:ind w:left="1"/>
        <w:spacing w:before="38" w:line="241" w:lineRule="auto"/>
        <w:rPr>
          <w:rFonts w:ascii="SimSun" w:hAnsi="SimSun" w:eastAsia="SimSun" w:cs="SimSun"/>
          <w:sz w:val="21"/>
          <w:szCs w:val="21"/>
        </w:rPr>
      </w:pPr>
      <w:r>
        <w:rPr>
          <w:rFonts w:ascii="Calibri" w:hAnsi="Calibri" w:eastAsia="Calibri" w:cs="Calibri"/>
          <w:sz w:val="21"/>
          <w:szCs w:val="21"/>
        </w:rPr>
        <w:t>4</w:t>
      </w:r>
      <w:r>
        <w:rPr>
          <w:rFonts w:ascii="SimSun" w:hAnsi="SimSun" w:eastAsia="SimSun" w:cs="SimSun"/>
          <w:sz w:val="21"/>
          <w:szCs w:val="21"/>
        </w:rPr>
        <w:t>）不合格及纠正措施；</w:t>
      </w:r>
    </w:p>
    <w:p>
      <w:pPr>
        <w:ind w:left="6"/>
        <w:spacing w:before="37" w:line="242" w:lineRule="auto"/>
        <w:rPr>
          <w:rFonts w:ascii="SimSun" w:hAnsi="SimSun" w:eastAsia="SimSun" w:cs="SimSun"/>
          <w:sz w:val="21"/>
          <w:szCs w:val="21"/>
        </w:rPr>
      </w:pPr>
      <w:r>
        <w:rPr>
          <w:rFonts w:ascii="Calibri" w:hAnsi="Calibri" w:eastAsia="Calibri" w:cs="Calibri"/>
          <w:sz w:val="21"/>
          <w:szCs w:val="21"/>
          <w:spacing w:val="-1"/>
        </w:rPr>
        <w:t>5</w:t>
      </w:r>
      <w:r>
        <w:rPr>
          <w:rFonts w:ascii="SimSun" w:hAnsi="SimSun" w:eastAsia="SimSun" w:cs="SimSun"/>
          <w:sz w:val="21"/>
          <w:szCs w:val="21"/>
          <w:spacing w:val="-1"/>
        </w:rPr>
        <w:t>）监视和测量结果；</w:t>
      </w:r>
    </w:p>
    <w:p>
      <w:pPr>
        <w:spacing w:line="242" w:lineRule="auto"/>
        <w:sectPr>
          <w:pgSz w:w="11905" w:h="16839"/>
          <w:pgMar w:top="400" w:right="915" w:bottom="0" w:left="1281" w:header="0" w:footer="0" w:gutter="0"/>
        </w:sectPr>
        <w:rPr>
          <w:rFonts w:ascii="SimSun" w:hAnsi="SimSun" w:eastAsia="SimSun" w:cs="SimSun"/>
          <w:sz w:val="21"/>
          <w:szCs w:val="21"/>
        </w:rPr>
      </w:pPr>
    </w:p>
    <w:p>
      <w:pPr>
        <w:pStyle w:val="BodyText"/>
        <w:spacing w:line="285" w:lineRule="auto"/>
        <w:rPr/>
      </w:pPr>
      <w:r/>
    </w:p>
    <w:p>
      <w:pPr>
        <w:pStyle w:val="BodyText"/>
        <w:spacing w:line="285" w:lineRule="auto"/>
        <w:rPr/>
      </w:pPr>
      <w:r/>
    </w:p>
    <w:p>
      <w:pPr>
        <w:ind w:left="7"/>
        <w:spacing w:before="68" w:line="242" w:lineRule="auto"/>
        <w:rPr>
          <w:rFonts w:ascii="SimSun" w:hAnsi="SimSun" w:eastAsia="SimSun" w:cs="SimSun"/>
          <w:sz w:val="21"/>
          <w:szCs w:val="21"/>
        </w:rPr>
      </w:pPr>
      <w:bookmarkStart w:name="bookmark97" w:id="19"/>
      <w:bookmarkEnd w:id="19"/>
      <w:r>
        <w:rPr>
          <w:rFonts w:ascii="Calibri" w:hAnsi="Calibri" w:eastAsia="Calibri" w:cs="Calibri"/>
          <w:sz w:val="21"/>
          <w:szCs w:val="21"/>
          <w:spacing w:val="-1"/>
        </w:rPr>
        <w:t>6</w:t>
      </w:r>
      <w:r>
        <w:rPr>
          <w:rFonts w:ascii="SimSun" w:hAnsi="SimSun" w:eastAsia="SimSun" w:cs="SimSun"/>
          <w:sz w:val="21"/>
          <w:szCs w:val="21"/>
          <w:spacing w:val="-1"/>
        </w:rPr>
        <w:t>）审核结果；</w:t>
      </w:r>
    </w:p>
    <w:p>
      <w:pPr>
        <w:ind w:left="6"/>
        <w:spacing w:before="37"/>
        <w:rPr>
          <w:rFonts w:ascii="SimSun" w:hAnsi="SimSun" w:eastAsia="SimSun" w:cs="SimSun"/>
          <w:sz w:val="21"/>
          <w:szCs w:val="21"/>
        </w:rPr>
      </w:pPr>
      <w:r>
        <w:rPr>
          <w:rFonts w:ascii="Calibri" w:hAnsi="Calibri" w:eastAsia="Calibri" w:cs="Calibri"/>
          <w:sz w:val="21"/>
          <w:szCs w:val="21"/>
          <w:spacing w:val="-3"/>
        </w:rPr>
        <w:t>7</w:t>
      </w:r>
      <w:r>
        <w:rPr>
          <w:rFonts w:ascii="SimSun" w:hAnsi="SimSun" w:eastAsia="SimSun" w:cs="SimSun"/>
          <w:sz w:val="21"/>
          <w:szCs w:val="21"/>
          <w:spacing w:val="-3"/>
        </w:rPr>
        <w:t>）外部供方的绩效。</w:t>
      </w:r>
    </w:p>
    <w:p>
      <w:pPr>
        <w:ind w:left="6"/>
        <w:spacing w:before="38" w:line="242" w:lineRule="auto"/>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）资源的充分性；</w:t>
      </w:r>
    </w:p>
    <w:p>
      <w:pPr>
        <w:ind w:left="5"/>
        <w:spacing w:before="37"/>
        <w:rPr>
          <w:rFonts w:ascii="SimSun" w:hAnsi="SimSun" w:eastAsia="SimSun" w:cs="SimSun"/>
          <w:sz w:val="21"/>
          <w:szCs w:val="21"/>
        </w:rPr>
      </w:pPr>
      <w:r>
        <w:rPr>
          <w:rFonts w:ascii="Calibri" w:hAnsi="Calibri" w:eastAsia="Calibri" w:cs="Calibri"/>
          <w:sz w:val="21"/>
          <w:szCs w:val="21"/>
          <w:spacing w:val="-1"/>
        </w:rPr>
        <w:t>e</w:t>
      </w:r>
      <w:r>
        <w:rPr>
          <w:rFonts w:ascii="SimSun" w:hAnsi="SimSun" w:eastAsia="SimSun" w:cs="SimSun"/>
          <w:sz w:val="21"/>
          <w:szCs w:val="21"/>
          <w:spacing w:val="-1"/>
        </w:rPr>
        <w:t>）应对风险和机遇所采取措施的有效性（见</w:t>
      </w:r>
      <w:r>
        <w:rPr>
          <w:rFonts w:ascii="SimSun" w:hAnsi="SimSun" w:eastAsia="SimSun" w:cs="SimSun"/>
          <w:sz w:val="21"/>
          <w:szCs w:val="21"/>
          <w:spacing w:val="-40"/>
        </w:rPr>
        <w:t xml:space="preserve"> </w:t>
      </w:r>
      <w:r>
        <w:rPr>
          <w:rFonts w:ascii="Calibri" w:hAnsi="Calibri" w:eastAsia="Calibri" w:cs="Calibri"/>
          <w:sz w:val="21"/>
          <w:szCs w:val="21"/>
          <w:spacing w:val="-1"/>
        </w:rPr>
        <w:t>6.1</w:t>
      </w:r>
      <w:r>
        <w:rPr>
          <w:rFonts w:ascii="SimSun" w:hAnsi="SimSun" w:eastAsia="SimSun" w:cs="SimSun"/>
          <w:sz w:val="21"/>
          <w:szCs w:val="21"/>
          <w:spacing w:val="-57"/>
        </w:rPr>
        <w:t>）；</w:t>
      </w:r>
    </w:p>
    <w:p>
      <w:pPr>
        <w:spacing w:before="39"/>
        <w:rPr>
          <w:rFonts w:ascii="SimSun" w:hAnsi="SimSun" w:eastAsia="SimSun" w:cs="SimSun"/>
          <w:sz w:val="21"/>
          <w:szCs w:val="21"/>
        </w:rPr>
      </w:pPr>
      <w:r>
        <w:rPr>
          <w:rFonts w:ascii="Calibri" w:hAnsi="Calibri" w:eastAsia="Calibri" w:cs="Calibri"/>
          <w:sz w:val="21"/>
          <w:szCs w:val="21"/>
          <w:spacing w:val="-3"/>
        </w:rPr>
        <w:t>f</w:t>
      </w:r>
      <w:r>
        <w:rPr>
          <w:rFonts w:ascii="SimSun" w:hAnsi="SimSun" w:eastAsia="SimSun" w:cs="SimSun"/>
          <w:sz w:val="21"/>
          <w:szCs w:val="21"/>
          <w:spacing w:val="-3"/>
        </w:rPr>
        <w:t>）改进的机会。</w:t>
      </w:r>
    </w:p>
    <w:p>
      <w:pPr>
        <w:ind w:left="4"/>
        <w:spacing w:before="39" w:line="241" w:lineRule="auto"/>
        <w:rPr>
          <w:rFonts w:ascii="SimSun" w:hAnsi="SimSun" w:eastAsia="SimSun" w:cs="SimSun"/>
          <w:sz w:val="21"/>
          <w:szCs w:val="21"/>
        </w:rPr>
      </w:pPr>
      <w:r>
        <w:rPr>
          <w:rFonts w:ascii="Calibri" w:hAnsi="Calibri" w:eastAsia="Calibri" w:cs="Calibri"/>
          <w:sz w:val="21"/>
          <w:szCs w:val="21"/>
          <w:spacing w:val="-2"/>
        </w:rPr>
        <w:t>9.3.3</w:t>
      </w:r>
      <w:r>
        <w:rPr>
          <w:rFonts w:ascii="Calibri" w:hAnsi="Calibri" w:eastAsia="Calibri" w:cs="Calibri"/>
          <w:sz w:val="21"/>
          <w:szCs w:val="21"/>
          <w:spacing w:val="14"/>
        </w:rPr>
        <w:t xml:space="preserve">  </w:t>
      </w:r>
      <w:r>
        <w:rPr>
          <w:rFonts w:ascii="SimSun" w:hAnsi="SimSun" w:eastAsia="SimSun" w:cs="SimSun"/>
          <w:sz w:val="21"/>
          <w:szCs w:val="21"/>
          <w:spacing w:val="-2"/>
        </w:rPr>
        <w:t>管理评审输出</w:t>
      </w:r>
    </w:p>
    <w:p>
      <w:pPr>
        <w:ind w:left="8"/>
        <w:spacing w:before="37" w:line="221" w:lineRule="auto"/>
        <w:rPr>
          <w:rFonts w:ascii="SimSun" w:hAnsi="SimSun" w:eastAsia="SimSun" w:cs="SimSun"/>
          <w:sz w:val="21"/>
          <w:szCs w:val="21"/>
        </w:rPr>
      </w:pPr>
      <w:r>
        <w:rPr>
          <w:rFonts w:ascii="SimSun" w:hAnsi="SimSun" w:eastAsia="SimSun" w:cs="SimSun"/>
          <w:sz w:val="21"/>
          <w:szCs w:val="21"/>
          <w:spacing w:val="-1"/>
        </w:rPr>
        <w:t>管理评审的输出应包括与下列事项相关的决定和措施：</w:t>
      </w:r>
    </w:p>
    <w:p>
      <w:pPr>
        <w:ind w:left="5"/>
        <w:spacing w:before="62"/>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）改进的机会；</w:t>
      </w:r>
    </w:p>
    <w:p>
      <w:pPr>
        <w:ind w:left="12"/>
        <w:spacing w:before="38" w:line="241"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）质量管理体系所需的变更；</w:t>
      </w:r>
    </w:p>
    <w:p>
      <w:pPr>
        <w:ind w:left="5"/>
        <w:spacing w:before="38" w:line="242" w:lineRule="auto"/>
        <w:rPr>
          <w:rFonts w:ascii="SimSun" w:hAnsi="SimSun" w:eastAsia="SimSun" w:cs="SimSun"/>
          <w:sz w:val="21"/>
          <w:szCs w:val="21"/>
        </w:rPr>
      </w:pPr>
      <w:r>
        <w:rPr>
          <w:rFonts w:ascii="Calibri" w:hAnsi="Calibri" w:eastAsia="Calibri" w:cs="Calibri"/>
          <w:sz w:val="21"/>
          <w:szCs w:val="21"/>
          <w:spacing w:val="-4"/>
        </w:rPr>
        <w:t>c</w:t>
      </w:r>
      <w:r>
        <w:rPr>
          <w:rFonts w:ascii="SimSun" w:hAnsi="SimSun" w:eastAsia="SimSun" w:cs="SimSun"/>
          <w:sz w:val="21"/>
          <w:szCs w:val="21"/>
          <w:spacing w:val="-4"/>
        </w:rPr>
        <w:t>）资源需求。</w:t>
      </w:r>
    </w:p>
    <w:p>
      <w:pPr>
        <w:ind w:left="6"/>
        <w:spacing w:before="37" w:line="221" w:lineRule="auto"/>
        <w:rPr>
          <w:rFonts w:ascii="SimSun" w:hAnsi="SimSun" w:eastAsia="SimSun" w:cs="SimSun"/>
          <w:sz w:val="21"/>
          <w:szCs w:val="21"/>
        </w:rPr>
      </w:pPr>
      <w:r>
        <w:rPr>
          <w:rFonts w:ascii="SimSun" w:hAnsi="SimSun" w:eastAsia="SimSun" w:cs="SimSun"/>
          <w:sz w:val="21"/>
          <w:szCs w:val="21"/>
          <w:spacing w:val="-1"/>
        </w:rPr>
        <w:t>组织应保留成文信息，作为管理评审结果的证据。</w:t>
      </w:r>
    </w:p>
    <w:p>
      <w:pPr>
        <w:ind w:left="11"/>
        <w:spacing w:before="61" w:line="241" w:lineRule="auto"/>
        <w:rPr>
          <w:rFonts w:ascii="SimSun" w:hAnsi="SimSun" w:eastAsia="SimSun" w:cs="SimSun"/>
          <w:sz w:val="21"/>
          <w:szCs w:val="21"/>
        </w:rPr>
      </w:pPr>
      <w:r>
        <w:rPr>
          <w:rFonts w:ascii="Calibri" w:hAnsi="Calibri" w:eastAsia="Calibri" w:cs="Calibri"/>
          <w:sz w:val="21"/>
          <w:szCs w:val="21"/>
          <w:b/>
          <w:bCs/>
          <w:spacing w:val="-7"/>
        </w:rPr>
        <w:t>10</w:t>
      </w:r>
      <w:r>
        <w:rPr>
          <w:rFonts w:ascii="Calibri" w:hAnsi="Calibri" w:eastAsia="Calibri" w:cs="Calibri"/>
          <w:sz w:val="21"/>
          <w:szCs w:val="21"/>
          <w:b/>
          <w:bCs/>
          <w:spacing w:val="12"/>
          <w:w w:val="101"/>
        </w:rPr>
        <w:t xml:space="preserve">  </w:t>
      </w:r>
      <w:r>
        <w:rPr>
          <w:rFonts w:ascii="SimSun" w:hAnsi="SimSun" w:eastAsia="SimSun" w:cs="SimSun"/>
          <w:sz w:val="21"/>
          <w:szCs w:val="21"/>
          <w:b/>
          <w:bCs/>
          <w:spacing w:val="-7"/>
        </w:rPr>
        <w:t>改进</w:t>
      </w:r>
    </w:p>
    <w:p>
      <w:pPr>
        <w:ind w:left="11"/>
        <w:spacing w:before="37" w:line="242" w:lineRule="auto"/>
        <w:rPr>
          <w:rFonts w:ascii="SimSun" w:hAnsi="SimSun" w:eastAsia="SimSun" w:cs="SimSun"/>
          <w:sz w:val="21"/>
          <w:szCs w:val="21"/>
        </w:rPr>
      </w:pPr>
      <w:r>
        <w:rPr>
          <w:rFonts w:ascii="Calibri" w:hAnsi="Calibri" w:eastAsia="Calibri" w:cs="Calibri"/>
          <w:sz w:val="21"/>
          <w:szCs w:val="21"/>
          <w:b/>
          <w:bCs/>
          <w:spacing w:val="-4"/>
        </w:rPr>
        <w:t>10.1</w:t>
      </w:r>
      <w:r>
        <w:rPr>
          <w:rFonts w:ascii="Calibri" w:hAnsi="Calibri" w:eastAsia="Calibri" w:cs="Calibri"/>
          <w:sz w:val="21"/>
          <w:szCs w:val="21"/>
          <w:b/>
          <w:bCs/>
          <w:spacing w:val="10"/>
        </w:rPr>
        <w:t xml:space="preserve">  </w:t>
      </w:r>
      <w:r>
        <w:rPr>
          <w:rFonts w:ascii="SimSun" w:hAnsi="SimSun" w:eastAsia="SimSun" w:cs="SimSun"/>
          <w:sz w:val="21"/>
          <w:szCs w:val="21"/>
          <w:b/>
          <w:bCs/>
          <w:spacing w:val="-4"/>
        </w:rPr>
        <w:t>总则</w:t>
      </w:r>
    </w:p>
    <w:p>
      <w:pPr>
        <w:ind w:left="6"/>
        <w:spacing w:before="38" w:line="220" w:lineRule="auto"/>
        <w:rPr>
          <w:rFonts w:ascii="SimSun" w:hAnsi="SimSun" w:eastAsia="SimSun" w:cs="SimSun"/>
          <w:sz w:val="21"/>
          <w:szCs w:val="21"/>
        </w:rPr>
      </w:pPr>
      <w:r>
        <w:rPr>
          <w:rFonts w:ascii="SimSun" w:hAnsi="SimSun" w:eastAsia="SimSun" w:cs="SimSun"/>
          <w:sz w:val="21"/>
          <w:szCs w:val="21"/>
          <w:spacing w:val="-1"/>
        </w:rPr>
        <w:t>组织应确定和选择改进机会，并采取必要措施，以满足顾客要求和增强顾客满意。</w:t>
      </w:r>
    </w:p>
    <w:p>
      <w:pPr>
        <w:ind w:left="5"/>
        <w:spacing w:before="61" w:line="223" w:lineRule="auto"/>
        <w:rPr>
          <w:rFonts w:ascii="SimSun" w:hAnsi="SimSun" w:eastAsia="SimSun" w:cs="SimSun"/>
          <w:sz w:val="21"/>
          <w:szCs w:val="21"/>
        </w:rPr>
      </w:pPr>
      <w:r>
        <w:rPr>
          <w:rFonts w:ascii="SimSun" w:hAnsi="SimSun" w:eastAsia="SimSun" w:cs="SimSun"/>
          <w:sz w:val="21"/>
          <w:szCs w:val="21"/>
          <w:spacing w:val="-1"/>
        </w:rPr>
        <w:t>这应包括：</w:t>
      </w:r>
    </w:p>
    <w:p>
      <w:pPr>
        <w:ind w:left="5"/>
        <w:spacing w:before="59"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）改进产品和服务，以满足要求并应对未来的需求和期望；</w:t>
      </w:r>
    </w:p>
    <w:p>
      <w:pPr>
        <w:ind w:left="12"/>
        <w:spacing w:before="37" w:line="242"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）纠正、预防或减少不利影响；</w:t>
      </w:r>
    </w:p>
    <w:p>
      <w:pPr>
        <w:ind w:left="5"/>
        <w:spacing w:before="38" w:line="241" w:lineRule="auto"/>
        <w:rPr>
          <w:rFonts w:ascii="SimSun" w:hAnsi="SimSun" w:eastAsia="SimSun" w:cs="SimSun"/>
          <w:sz w:val="21"/>
          <w:szCs w:val="21"/>
        </w:rPr>
      </w:pPr>
      <w:r>
        <w:rPr>
          <w:rFonts w:ascii="Calibri" w:hAnsi="Calibri" w:eastAsia="Calibri" w:cs="Calibri"/>
          <w:sz w:val="21"/>
          <w:szCs w:val="21"/>
          <w:spacing w:val="-2"/>
        </w:rPr>
        <w:t>c</w:t>
      </w:r>
      <w:r>
        <w:rPr>
          <w:rFonts w:ascii="SimSun" w:hAnsi="SimSun" w:eastAsia="SimSun" w:cs="SimSun"/>
          <w:sz w:val="21"/>
          <w:szCs w:val="21"/>
          <w:spacing w:val="-2"/>
        </w:rPr>
        <w:t>）改进质量管理体系的绩效和有效性。</w:t>
      </w:r>
    </w:p>
    <w:p>
      <w:pPr>
        <w:ind w:left="4"/>
        <w:spacing w:before="37" w:line="221" w:lineRule="auto"/>
        <w:rPr>
          <w:rFonts w:ascii="SimSun" w:hAnsi="SimSun" w:eastAsia="SimSun" w:cs="SimSun"/>
          <w:sz w:val="21"/>
          <w:szCs w:val="21"/>
        </w:rPr>
      </w:pPr>
      <w:r>
        <w:rPr>
          <w:rFonts w:ascii="SimSun" w:hAnsi="SimSun" w:eastAsia="SimSun" w:cs="SimSun"/>
          <w:sz w:val="21"/>
          <w:szCs w:val="21"/>
          <w:spacing w:val="-1"/>
        </w:rPr>
        <w:t>注：改进的例子可包括纠正、纠正措施、持续改进、突破性变革、创新和重组。</w:t>
      </w:r>
    </w:p>
    <w:p>
      <w:pPr>
        <w:ind w:left="11"/>
        <w:spacing w:before="61" w:line="241" w:lineRule="auto"/>
        <w:rPr>
          <w:rFonts w:ascii="SimSun" w:hAnsi="SimSun" w:eastAsia="SimSun" w:cs="SimSun"/>
          <w:sz w:val="21"/>
          <w:szCs w:val="21"/>
        </w:rPr>
      </w:pPr>
      <w:r>
        <w:rPr>
          <w:rFonts w:ascii="Calibri" w:hAnsi="Calibri" w:eastAsia="Calibri" w:cs="Calibri"/>
          <w:sz w:val="21"/>
          <w:szCs w:val="21"/>
          <w:b/>
          <w:bCs/>
          <w:spacing w:val="-3"/>
        </w:rPr>
        <w:t>10.2</w:t>
      </w:r>
      <w:r>
        <w:rPr>
          <w:rFonts w:ascii="Calibri" w:hAnsi="Calibri" w:eastAsia="Calibri" w:cs="Calibri"/>
          <w:sz w:val="21"/>
          <w:szCs w:val="21"/>
          <w:b/>
          <w:bCs/>
          <w:spacing w:val="10"/>
        </w:rPr>
        <w:t xml:space="preserve">  </w:t>
      </w:r>
      <w:r>
        <w:rPr>
          <w:rFonts w:ascii="SimSun" w:hAnsi="SimSun" w:eastAsia="SimSun" w:cs="SimSun"/>
          <w:sz w:val="21"/>
          <w:szCs w:val="21"/>
          <w:b/>
          <w:bCs/>
          <w:spacing w:val="-3"/>
        </w:rPr>
        <w:t>不合格和纠正措施</w:t>
      </w:r>
    </w:p>
    <w:p>
      <w:pPr>
        <w:ind w:left="14"/>
        <w:spacing w:before="38" w:line="241" w:lineRule="auto"/>
        <w:rPr>
          <w:rFonts w:ascii="SimSun" w:hAnsi="SimSun" w:eastAsia="SimSun" w:cs="SimSun"/>
          <w:sz w:val="21"/>
          <w:szCs w:val="21"/>
        </w:rPr>
      </w:pPr>
      <w:r>
        <w:rPr>
          <w:rFonts w:ascii="Calibri" w:hAnsi="Calibri" w:eastAsia="Calibri" w:cs="Calibri"/>
          <w:sz w:val="21"/>
          <w:szCs w:val="21"/>
          <w:spacing w:val="-1"/>
        </w:rPr>
        <w:t>10.2.1</w:t>
      </w:r>
      <w:r>
        <w:rPr>
          <w:rFonts w:ascii="Calibri" w:hAnsi="Calibri" w:eastAsia="Calibri" w:cs="Calibri"/>
          <w:sz w:val="21"/>
          <w:szCs w:val="21"/>
          <w:spacing w:val="15"/>
          <w:w w:val="101"/>
        </w:rPr>
        <w:t xml:space="preserve">  </w:t>
      </w:r>
      <w:r>
        <w:rPr>
          <w:rFonts w:ascii="SimSun" w:hAnsi="SimSun" w:eastAsia="SimSun" w:cs="SimSun"/>
          <w:sz w:val="21"/>
          <w:szCs w:val="21"/>
          <w:spacing w:val="-1"/>
        </w:rPr>
        <w:t>当出现不合格时，包括来自投诉的不</w:t>
      </w:r>
      <w:r>
        <w:rPr>
          <w:rFonts w:ascii="SimSun" w:hAnsi="SimSun" w:eastAsia="SimSun" w:cs="SimSun"/>
          <w:sz w:val="21"/>
          <w:szCs w:val="21"/>
          <w:spacing w:val="-2"/>
        </w:rPr>
        <w:t>合格，组织应：</w:t>
      </w:r>
    </w:p>
    <w:p>
      <w:pPr>
        <w:ind w:left="5"/>
        <w:spacing w:before="38" w:line="241" w:lineRule="auto"/>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）对不合格做出应对，并在适用时：</w:t>
      </w:r>
    </w:p>
    <w:p>
      <w:pPr>
        <w:ind w:left="14"/>
        <w:spacing w:before="39"/>
        <w:rPr>
          <w:rFonts w:ascii="SimSun" w:hAnsi="SimSun" w:eastAsia="SimSun" w:cs="SimSun"/>
          <w:sz w:val="21"/>
          <w:szCs w:val="21"/>
        </w:rPr>
      </w:pPr>
      <w:r>
        <w:rPr>
          <w:rFonts w:ascii="Calibri" w:hAnsi="Calibri" w:eastAsia="Calibri" w:cs="Calibri"/>
          <w:sz w:val="21"/>
          <w:szCs w:val="21"/>
          <w:spacing w:val="-1"/>
        </w:rPr>
        <w:t>1</w:t>
      </w:r>
      <w:r>
        <w:rPr>
          <w:rFonts w:ascii="SimSun" w:hAnsi="SimSun" w:eastAsia="SimSun" w:cs="SimSun"/>
          <w:sz w:val="21"/>
          <w:szCs w:val="21"/>
          <w:spacing w:val="-1"/>
        </w:rPr>
        <w:t>）采取措施以控制和纠正不合格；</w:t>
      </w:r>
    </w:p>
    <w:p>
      <w:pPr>
        <w:ind w:left="8"/>
        <w:spacing w:before="38" w:line="242" w:lineRule="auto"/>
        <w:rPr>
          <w:rFonts w:ascii="SimSun" w:hAnsi="SimSun" w:eastAsia="SimSun" w:cs="SimSun"/>
          <w:sz w:val="21"/>
          <w:szCs w:val="21"/>
        </w:rPr>
      </w:pPr>
      <w:r>
        <w:rPr>
          <w:rFonts w:ascii="Calibri" w:hAnsi="Calibri" w:eastAsia="Calibri" w:cs="Calibri"/>
          <w:sz w:val="21"/>
          <w:szCs w:val="21"/>
          <w:spacing w:val="-5"/>
        </w:rPr>
        <w:t>2</w:t>
      </w:r>
      <w:r>
        <w:rPr>
          <w:rFonts w:ascii="SimSun" w:hAnsi="SimSun" w:eastAsia="SimSun" w:cs="SimSun"/>
          <w:sz w:val="21"/>
          <w:szCs w:val="21"/>
          <w:spacing w:val="-5"/>
        </w:rPr>
        <w:t>）处置后果。</w:t>
      </w:r>
    </w:p>
    <w:p>
      <w:pPr>
        <w:ind w:left="7" w:right="9" w:firstLine="4"/>
        <w:spacing w:before="38" w:line="266" w:lineRule="auto"/>
        <w:rPr>
          <w:rFonts w:ascii="SimSun" w:hAnsi="SimSun" w:eastAsia="SimSun" w:cs="SimSun"/>
          <w:sz w:val="21"/>
          <w:szCs w:val="21"/>
        </w:rPr>
      </w:pPr>
      <w:r>
        <w:rPr>
          <w:rFonts w:ascii="Calibri" w:hAnsi="Calibri" w:eastAsia="Calibri" w:cs="Calibri"/>
          <w:sz w:val="21"/>
          <w:szCs w:val="21"/>
          <w:spacing w:val="1"/>
        </w:rPr>
        <w:t>b</w:t>
      </w:r>
      <w:r>
        <w:rPr>
          <w:rFonts w:ascii="SimSun" w:hAnsi="SimSun" w:eastAsia="SimSun" w:cs="SimSun"/>
          <w:sz w:val="21"/>
          <w:szCs w:val="21"/>
          <w:spacing w:val="1"/>
        </w:rPr>
        <w:t>）通过下列活动，评价是否需要采取措施，以消除产生不合格的原因，避免其再次发生或者在其他场合</w:t>
      </w:r>
      <w:r>
        <w:rPr>
          <w:rFonts w:ascii="SimSun" w:hAnsi="SimSun" w:eastAsia="SimSun" w:cs="SimSun"/>
          <w:sz w:val="21"/>
          <w:szCs w:val="21"/>
          <w:spacing w:val="-4"/>
        </w:rPr>
        <w:t>发生：</w:t>
      </w:r>
    </w:p>
    <w:p>
      <w:pPr>
        <w:ind w:left="14"/>
        <w:spacing w:before="18" w:line="241" w:lineRule="auto"/>
        <w:rPr>
          <w:rFonts w:ascii="SimSun" w:hAnsi="SimSun" w:eastAsia="SimSun" w:cs="SimSun"/>
          <w:sz w:val="21"/>
          <w:szCs w:val="21"/>
        </w:rPr>
      </w:pPr>
      <w:r>
        <w:rPr>
          <w:rFonts w:ascii="Calibri" w:hAnsi="Calibri" w:eastAsia="Calibri" w:cs="Calibri"/>
          <w:sz w:val="21"/>
          <w:szCs w:val="21"/>
          <w:spacing w:val="-2"/>
        </w:rPr>
        <w:t>1</w:t>
      </w:r>
      <w:r>
        <w:rPr>
          <w:rFonts w:ascii="SimSun" w:hAnsi="SimSun" w:eastAsia="SimSun" w:cs="SimSun"/>
          <w:sz w:val="21"/>
          <w:szCs w:val="21"/>
          <w:spacing w:val="-2"/>
        </w:rPr>
        <w:t>）评审和分析不合格；</w:t>
      </w:r>
    </w:p>
    <w:p>
      <w:pPr>
        <w:ind w:left="8"/>
        <w:spacing w:before="38" w:line="241" w:lineRule="auto"/>
        <w:rPr>
          <w:rFonts w:ascii="SimSun" w:hAnsi="SimSun" w:eastAsia="SimSun" w:cs="SimSun"/>
          <w:sz w:val="21"/>
          <w:szCs w:val="21"/>
        </w:rPr>
      </w:pPr>
      <w:r>
        <w:rPr>
          <w:rFonts w:ascii="Calibri" w:hAnsi="Calibri" w:eastAsia="Calibri" w:cs="Calibri"/>
          <w:sz w:val="21"/>
          <w:szCs w:val="21"/>
          <w:spacing w:val="-1"/>
        </w:rPr>
        <w:t>2</w:t>
      </w:r>
      <w:r>
        <w:rPr>
          <w:rFonts w:ascii="SimSun" w:hAnsi="SimSun" w:eastAsia="SimSun" w:cs="SimSun"/>
          <w:sz w:val="21"/>
          <w:szCs w:val="21"/>
          <w:spacing w:val="-1"/>
        </w:rPr>
        <w:t>）确定不合格的原因；</w:t>
      </w:r>
    </w:p>
    <w:p>
      <w:pPr>
        <w:ind w:left="6"/>
        <w:spacing w:before="38" w:line="241" w:lineRule="auto"/>
        <w:rPr>
          <w:rFonts w:ascii="SimSun" w:hAnsi="SimSun" w:eastAsia="SimSun" w:cs="SimSun"/>
          <w:sz w:val="21"/>
          <w:szCs w:val="21"/>
        </w:rPr>
      </w:pPr>
      <w:r>
        <w:rPr>
          <w:rFonts w:ascii="Calibri" w:hAnsi="Calibri" w:eastAsia="Calibri" w:cs="Calibri"/>
          <w:sz w:val="21"/>
          <w:szCs w:val="21"/>
          <w:spacing w:val="-1"/>
        </w:rPr>
        <w:t>3</w:t>
      </w:r>
      <w:r>
        <w:rPr>
          <w:rFonts w:ascii="SimSun" w:hAnsi="SimSun" w:eastAsia="SimSun" w:cs="SimSun"/>
          <w:sz w:val="21"/>
          <w:szCs w:val="21"/>
          <w:spacing w:val="-1"/>
        </w:rPr>
        <w:t>）确定是否存在或可能发生类似的不合格。</w:t>
      </w:r>
    </w:p>
    <w:p>
      <w:pPr>
        <w:ind w:left="5"/>
        <w:spacing w:before="37" w:line="242" w:lineRule="auto"/>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）实施所需的措施；</w:t>
      </w:r>
    </w:p>
    <w:p>
      <w:pPr>
        <w:ind w:left="6"/>
        <w:spacing w:before="38"/>
        <w:rPr>
          <w:rFonts w:ascii="SimSun" w:hAnsi="SimSun" w:eastAsia="SimSun" w:cs="SimSun"/>
          <w:sz w:val="21"/>
          <w:szCs w:val="21"/>
        </w:rPr>
      </w:pPr>
      <w:r>
        <w:rPr>
          <w:rFonts w:ascii="Calibri" w:hAnsi="Calibri" w:eastAsia="Calibri" w:cs="Calibri"/>
          <w:sz w:val="21"/>
          <w:szCs w:val="21"/>
          <w:spacing w:val="-1"/>
        </w:rPr>
        <w:t>d</w:t>
      </w:r>
      <w:r>
        <w:rPr>
          <w:rFonts w:ascii="SimSun" w:hAnsi="SimSun" w:eastAsia="SimSun" w:cs="SimSun"/>
          <w:sz w:val="21"/>
          <w:szCs w:val="21"/>
          <w:spacing w:val="-1"/>
        </w:rPr>
        <w:t>）评审所采取的纠正措施的有效性；</w:t>
      </w:r>
    </w:p>
    <w:p>
      <w:pPr>
        <w:ind w:left="5"/>
        <w:spacing w:before="39"/>
        <w:rPr>
          <w:rFonts w:ascii="SimSun" w:hAnsi="SimSun" w:eastAsia="SimSun" w:cs="SimSun"/>
          <w:sz w:val="21"/>
          <w:szCs w:val="21"/>
        </w:rPr>
      </w:pPr>
      <w:r>
        <w:rPr>
          <w:rFonts w:ascii="Calibri" w:hAnsi="Calibri" w:eastAsia="Calibri" w:cs="Calibri"/>
          <w:sz w:val="21"/>
          <w:szCs w:val="21"/>
          <w:spacing w:val="-1"/>
        </w:rPr>
        <w:t>e</w:t>
      </w:r>
      <w:r>
        <w:rPr>
          <w:rFonts w:ascii="SimSun" w:hAnsi="SimSun" w:eastAsia="SimSun" w:cs="SimSun"/>
          <w:sz w:val="21"/>
          <w:szCs w:val="21"/>
          <w:spacing w:val="-1"/>
        </w:rPr>
        <w:t>）需要时，更新在策划期间确定的风险和机遇；</w:t>
      </w:r>
    </w:p>
    <w:p>
      <w:pPr>
        <w:spacing w:before="38" w:line="241" w:lineRule="auto"/>
        <w:rPr>
          <w:rFonts w:ascii="SimSun" w:hAnsi="SimSun" w:eastAsia="SimSun" w:cs="SimSun"/>
          <w:sz w:val="21"/>
          <w:szCs w:val="21"/>
        </w:rPr>
      </w:pPr>
      <w:r>
        <w:rPr>
          <w:rFonts w:ascii="Calibri" w:hAnsi="Calibri" w:eastAsia="Calibri" w:cs="Calibri"/>
          <w:sz w:val="21"/>
          <w:szCs w:val="21"/>
          <w:spacing w:val="-2"/>
        </w:rPr>
        <w:t>f</w:t>
      </w:r>
      <w:r>
        <w:rPr>
          <w:rFonts w:ascii="SimSun" w:hAnsi="SimSun" w:eastAsia="SimSun" w:cs="SimSun"/>
          <w:sz w:val="21"/>
          <w:szCs w:val="21"/>
          <w:spacing w:val="-2"/>
        </w:rPr>
        <w:t>）需要时，变更质量管理体系。</w:t>
      </w:r>
    </w:p>
    <w:p>
      <w:pPr>
        <w:ind w:left="9"/>
        <w:spacing w:before="38" w:line="221" w:lineRule="auto"/>
        <w:rPr>
          <w:rFonts w:ascii="SimSun" w:hAnsi="SimSun" w:eastAsia="SimSun" w:cs="SimSun"/>
          <w:sz w:val="21"/>
          <w:szCs w:val="21"/>
        </w:rPr>
      </w:pPr>
      <w:r>
        <w:rPr>
          <w:rFonts w:ascii="SimSun" w:hAnsi="SimSun" w:eastAsia="SimSun" w:cs="SimSun"/>
          <w:sz w:val="21"/>
          <w:szCs w:val="21"/>
          <w:spacing w:val="-2"/>
        </w:rPr>
        <w:t>纠正措施应与不合格所产生的影响相适应。</w:t>
      </w:r>
    </w:p>
    <w:p>
      <w:pPr>
        <w:ind w:left="14"/>
        <w:spacing w:before="62" w:line="241" w:lineRule="auto"/>
        <w:rPr>
          <w:rFonts w:ascii="SimSun" w:hAnsi="SimSun" w:eastAsia="SimSun" w:cs="SimSun"/>
          <w:sz w:val="21"/>
          <w:szCs w:val="21"/>
        </w:rPr>
      </w:pPr>
      <w:r>
        <w:rPr>
          <w:rFonts w:ascii="Calibri" w:hAnsi="Calibri" w:eastAsia="Calibri" w:cs="Calibri"/>
          <w:sz w:val="21"/>
          <w:szCs w:val="21"/>
        </w:rPr>
        <w:t>10.2.2  </w:t>
      </w:r>
      <w:r>
        <w:rPr>
          <w:rFonts w:ascii="SimSun" w:hAnsi="SimSun" w:eastAsia="SimSun" w:cs="SimSun"/>
          <w:sz w:val="21"/>
          <w:szCs w:val="21"/>
        </w:rPr>
        <w:t>组织应保留成文信息，作为下列事项</w:t>
      </w:r>
      <w:r>
        <w:rPr>
          <w:rFonts w:ascii="SimSun" w:hAnsi="SimSun" w:eastAsia="SimSun" w:cs="SimSun"/>
          <w:sz w:val="21"/>
          <w:szCs w:val="21"/>
          <w:spacing w:val="-1"/>
        </w:rPr>
        <w:t>的证据：</w:t>
      </w:r>
    </w:p>
    <w:p>
      <w:pPr>
        <w:ind w:left="5"/>
        <w:spacing w:before="38"/>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）不合格的性质以及随后所采取的措施；</w:t>
      </w:r>
    </w:p>
    <w:p>
      <w:pPr>
        <w:ind w:left="12"/>
        <w:spacing w:before="38" w:line="242" w:lineRule="auto"/>
        <w:rPr>
          <w:rFonts w:ascii="SimSun" w:hAnsi="SimSun" w:eastAsia="SimSun" w:cs="SimSun"/>
          <w:sz w:val="21"/>
          <w:szCs w:val="21"/>
        </w:rPr>
      </w:pPr>
      <w:r>
        <w:rPr>
          <w:rFonts w:ascii="Calibri" w:hAnsi="Calibri" w:eastAsia="Calibri" w:cs="Calibri"/>
          <w:sz w:val="21"/>
          <w:szCs w:val="21"/>
          <w:spacing w:val="-4"/>
        </w:rPr>
        <w:t>b</w:t>
      </w:r>
      <w:r>
        <w:rPr>
          <w:rFonts w:ascii="SimSun" w:hAnsi="SimSun" w:eastAsia="SimSun" w:cs="SimSun"/>
          <w:sz w:val="21"/>
          <w:szCs w:val="21"/>
          <w:spacing w:val="-4"/>
        </w:rPr>
        <w:t>）纠正措施的结果。</w:t>
      </w:r>
    </w:p>
    <w:p>
      <w:pPr>
        <w:ind w:left="11"/>
        <w:spacing w:before="37" w:line="241" w:lineRule="auto"/>
        <w:rPr>
          <w:rFonts w:ascii="SimSun" w:hAnsi="SimSun" w:eastAsia="SimSun" w:cs="SimSun"/>
          <w:sz w:val="21"/>
          <w:szCs w:val="21"/>
        </w:rPr>
      </w:pPr>
      <w:r>
        <w:rPr>
          <w:rFonts w:ascii="Calibri" w:hAnsi="Calibri" w:eastAsia="Calibri" w:cs="Calibri"/>
          <w:sz w:val="21"/>
          <w:szCs w:val="21"/>
          <w:b/>
          <w:bCs/>
          <w:spacing w:val="-4"/>
        </w:rPr>
        <w:t>10.3</w:t>
      </w:r>
      <w:r>
        <w:rPr>
          <w:rFonts w:ascii="Calibri" w:hAnsi="Calibri" w:eastAsia="Calibri" w:cs="Calibri"/>
          <w:sz w:val="21"/>
          <w:szCs w:val="21"/>
          <w:b/>
          <w:bCs/>
          <w:spacing w:val="11"/>
        </w:rPr>
        <w:t xml:space="preserve">  </w:t>
      </w:r>
      <w:r>
        <w:rPr>
          <w:rFonts w:ascii="SimSun" w:hAnsi="SimSun" w:eastAsia="SimSun" w:cs="SimSun"/>
          <w:sz w:val="21"/>
          <w:szCs w:val="21"/>
          <w:b/>
          <w:bCs/>
          <w:spacing w:val="-4"/>
        </w:rPr>
        <w:t>持续改进</w:t>
      </w:r>
    </w:p>
    <w:p>
      <w:pPr>
        <w:ind w:left="6"/>
        <w:spacing w:before="38" w:line="221" w:lineRule="auto"/>
        <w:rPr>
          <w:rFonts w:ascii="SimSun" w:hAnsi="SimSun" w:eastAsia="SimSun" w:cs="SimSun"/>
          <w:sz w:val="21"/>
          <w:szCs w:val="21"/>
        </w:rPr>
      </w:pPr>
      <w:r>
        <w:rPr>
          <w:rFonts w:ascii="SimSun" w:hAnsi="SimSun" w:eastAsia="SimSun" w:cs="SimSun"/>
          <w:sz w:val="21"/>
          <w:szCs w:val="21"/>
          <w:spacing w:val="-1"/>
        </w:rPr>
        <w:t>组织应持续改进质量管理体系的适宜性、充分性和</w:t>
      </w:r>
      <w:r>
        <w:rPr>
          <w:rFonts w:ascii="SimSun" w:hAnsi="SimSun" w:eastAsia="SimSun" w:cs="SimSun"/>
          <w:sz w:val="21"/>
          <w:szCs w:val="21"/>
          <w:spacing w:val="-2"/>
        </w:rPr>
        <w:t>有效性。</w:t>
      </w:r>
    </w:p>
    <w:p>
      <w:pPr>
        <w:ind w:left="6"/>
        <w:spacing w:before="62" w:line="276" w:lineRule="auto"/>
        <w:rPr>
          <w:rFonts w:ascii="SimSun" w:hAnsi="SimSun" w:eastAsia="SimSun" w:cs="SimSun"/>
          <w:sz w:val="21"/>
          <w:szCs w:val="21"/>
        </w:rPr>
      </w:pPr>
      <w:r>
        <w:rPr>
          <w:rFonts w:ascii="SimSun" w:hAnsi="SimSun" w:eastAsia="SimSun" w:cs="SimSun"/>
          <w:sz w:val="21"/>
          <w:szCs w:val="21"/>
          <w:spacing w:val="-1"/>
        </w:rPr>
        <w:t>组织应考虑分析和评价的结果以及管理评审的输出，以确定是否存在需求或机遇，这些需求或机遇应作为</w:t>
      </w:r>
      <w:r>
        <w:rPr>
          <w:rFonts w:ascii="SimSun" w:hAnsi="SimSun" w:eastAsia="SimSun" w:cs="SimSun"/>
          <w:sz w:val="21"/>
          <w:szCs w:val="21"/>
          <w:spacing w:val="-3"/>
        </w:rPr>
        <w:t>持续改进的一部分加以应对。</w:t>
      </w:r>
    </w:p>
    <w:p>
      <w:pPr>
        <w:spacing w:line="276" w:lineRule="auto"/>
        <w:sectPr>
          <w:pgSz w:w="11905" w:h="16839"/>
          <w:pgMar w:top="400" w:right="983" w:bottom="0" w:left="1281" w:header="0" w:footer="0" w:gutter="0"/>
        </w:sectPr>
        <w:rPr>
          <w:rFonts w:ascii="SimSun" w:hAnsi="SimSun" w:eastAsia="SimSun" w:cs="SimSun"/>
          <w:sz w:val="21"/>
          <w:szCs w:val="21"/>
        </w:rPr>
      </w:pPr>
    </w:p>
    <w:p>
      <w:pPr>
        <w:pStyle w:val="BodyText"/>
        <w:spacing w:line="325" w:lineRule="auto"/>
        <w:rPr/>
      </w:pPr>
      <w:r/>
    </w:p>
    <w:p>
      <w:pPr>
        <w:pStyle w:val="BodyText"/>
        <w:spacing w:line="325" w:lineRule="auto"/>
        <w:rPr/>
      </w:pPr>
      <w:r/>
    </w:p>
    <w:p>
      <w:pPr>
        <w:ind w:left="4420"/>
        <w:spacing w:before="98" w:line="220" w:lineRule="auto"/>
        <w:rPr>
          <w:rFonts w:ascii="Calibri" w:hAnsi="Calibri" w:eastAsia="Calibri" w:cs="Calibri"/>
          <w:sz w:val="30"/>
          <w:szCs w:val="30"/>
        </w:rPr>
      </w:pPr>
      <w:r>
        <w:rPr>
          <w:rFonts w:ascii="SimSun" w:hAnsi="SimSun" w:eastAsia="SimSun" w:cs="SimSun"/>
          <w:sz w:val="30"/>
          <w:szCs w:val="30"/>
          <w:b/>
          <w:bCs/>
          <w:spacing w:val="-13"/>
        </w:rPr>
        <w:t>附录</w:t>
      </w:r>
      <w:r>
        <w:rPr>
          <w:rFonts w:ascii="SimSun" w:hAnsi="SimSun" w:eastAsia="SimSun" w:cs="SimSun"/>
          <w:sz w:val="30"/>
          <w:szCs w:val="30"/>
          <w:spacing w:val="-69"/>
        </w:rPr>
        <w:t xml:space="preserve"> </w:t>
      </w:r>
      <w:r>
        <w:rPr>
          <w:rFonts w:ascii="Calibri" w:hAnsi="Calibri" w:eastAsia="Calibri" w:cs="Calibri"/>
          <w:sz w:val="30"/>
          <w:szCs w:val="30"/>
          <w:b/>
          <w:bCs/>
          <w:spacing w:val="-13"/>
        </w:rPr>
        <w:t>A</w:t>
      </w:r>
    </w:p>
    <w:p>
      <w:pPr>
        <w:ind w:left="4092"/>
        <w:spacing w:before="157" w:line="220" w:lineRule="auto"/>
        <w:rPr>
          <w:rFonts w:ascii="SimSun" w:hAnsi="SimSun" w:eastAsia="SimSun" w:cs="SimSun"/>
          <w:sz w:val="21"/>
          <w:szCs w:val="21"/>
        </w:rPr>
      </w:pPr>
      <w:r>
        <w:rPr>
          <w:rFonts w:ascii="SimSun" w:hAnsi="SimSun" w:eastAsia="SimSun" w:cs="SimSun"/>
          <w:sz w:val="21"/>
          <w:szCs w:val="21"/>
          <w:b/>
          <w:bCs/>
          <w:spacing w:val="-5"/>
        </w:rPr>
        <w:t>（资料性附录）</w:t>
      </w:r>
    </w:p>
    <w:p>
      <w:pPr>
        <w:ind w:left="3669"/>
        <w:spacing w:before="61" w:line="221" w:lineRule="auto"/>
        <w:rPr>
          <w:rFonts w:ascii="SimSun" w:hAnsi="SimSun" w:eastAsia="SimSun" w:cs="SimSun"/>
          <w:sz w:val="21"/>
          <w:szCs w:val="21"/>
        </w:rPr>
      </w:pPr>
      <w:r>
        <w:rPr>
          <w:rFonts w:ascii="SimSun" w:hAnsi="SimSun" w:eastAsia="SimSun" w:cs="SimSun"/>
          <w:sz w:val="21"/>
          <w:szCs w:val="21"/>
          <w:spacing w:val="-1"/>
        </w:rPr>
        <w:t>新结构、术语和概念说明</w:t>
      </w:r>
    </w:p>
    <w:p>
      <w:pPr>
        <w:pStyle w:val="BodyText"/>
        <w:spacing w:line="303" w:lineRule="auto"/>
        <w:rPr/>
      </w:pPr>
      <w:r/>
    </w:p>
    <w:p>
      <w:pPr>
        <w:spacing w:before="68" w:line="241" w:lineRule="auto"/>
        <w:rPr>
          <w:rFonts w:ascii="SimSun" w:hAnsi="SimSun" w:eastAsia="SimSun" w:cs="SimSun"/>
          <w:sz w:val="21"/>
          <w:szCs w:val="21"/>
        </w:rPr>
      </w:pPr>
      <w:r>
        <w:rPr>
          <w:rFonts w:ascii="Calibri" w:hAnsi="Calibri" w:eastAsia="Calibri" w:cs="Calibri"/>
          <w:sz w:val="21"/>
          <w:szCs w:val="21"/>
          <w:spacing w:val="-2"/>
        </w:rPr>
        <w:t>A.1</w:t>
      </w:r>
      <w:r>
        <w:rPr>
          <w:rFonts w:ascii="Calibri" w:hAnsi="Calibri" w:eastAsia="Calibri" w:cs="Calibri"/>
          <w:sz w:val="21"/>
          <w:szCs w:val="21"/>
          <w:spacing w:val="13"/>
          <w:w w:val="101"/>
        </w:rPr>
        <w:t xml:space="preserve">  </w:t>
      </w:r>
      <w:r>
        <w:rPr>
          <w:rFonts w:ascii="SimSun" w:hAnsi="SimSun" w:eastAsia="SimSun" w:cs="SimSun"/>
          <w:sz w:val="21"/>
          <w:szCs w:val="21"/>
          <w:spacing w:val="-2"/>
        </w:rPr>
        <w:t>结构和术语</w:t>
      </w:r>
    </w:p>
    <w:p>
      <w:pPr>
        <w:ind w:left="10" w:right="172" w:hanging="3"/>
        <w:spacing w:before="37" w:line="266" w:lineRule="auto"/>
        <w:rPr>
          <w:rFonts w:ascii="SimSun" w:hAnsi="SimSun" w:eastAsia="SimSun" w:cs="SimSun"/>
          <w:sz w:val="21"/>
          <w:szCs w:val="21"/>
        </w:rPr>
      </w:pPr>
      <w:r>
        <w:rPr>
          <w:rFonts w:ascii="SimSun" w:hAnsi="SimSun" w:eastAsia="SimSun" w:cs="SimSun"/>
          <w:sz w:val="21"/>
          <w:szCs w:val="21"/>
        </w:rPr>
        <w:t>为了更好地与其他管理体系标准保持一致，与此前的版本（</w:t>
      </w:r>
      <w:r>
        <w:rPr>
          <w:rFonts w:ascii="Calibri" w:hAnsi="Calibri" w:eastAsia="Calibri" w:cs="Calibri"/>
          <w:sz w:val="21"/>
          <w:szCs w:val="21"/>
        </w:rPr>
        <w:t>GB/</w:t>
      </w:r>
      <w:r>
        <w:rPr>
          <w:rFonts w:ascii="Calibri" w:hAnsi="Calibri" w:eastAsia="Calibri" w:cs="Calibri"/>
          <w:sz w:val="21"/>
          <w:szCs w:val="21"/>
          <w:spacing w:val="-1"/>
        </w:rPr>
        <w:t>T</w:t>
      </w:r>
      <w:r>
        <w:rPr>
          <w:rFonts w:ascii="Calibri" w:hAnsi="Calibri" w:eastAsia="Calibri" w:cs="Calibri"/>
          <w:sz w:val="21"/>
          <w:szCs w:val="21"/>
          <w:spacing w:val="31"/>
          <w:w w:val="101"/>
        </w:rPr>
        <w:t xml:space="preserve"> </w:t>
      </w:r>
      <w:r>
        <w:rPr>
          <w:rFonts w:ascii="Calibri" w:hAnsi="Calibri" w:eastAsia="Calibri" w:cs="Calibri"/>
          <w:sz w:val="21"/>
          <w:szCs w:val="21"/>
          <w:spacing w:val="-1"/>
        </w:rPr>
        <w:t>19001</w:t>
      </w:r>
      <w:r>
        <w:rPr>
          <w:rFonts w:ascii="SimSun" w:hAnsi="SimSun" w:eastAsia="SimSun" w:cs="SimSun"/>
          <w:sz w:val="21"/>
          <w:szCs w:val="21"/>
          <w:spacing w:val="-1"/>
        </w:rPr>
        <w:t>—</w:t>
      </w:r>
      <w:r>
        <w:rPr>
          <w:rFonts w:ascii="Calibri" w:hAnsi="Calibri" w:eastAsia="Calibri" w:cs="Calibri"/>
          <w:sz w:val="21"/>
          <w:szCs w:val="21"/>
          <w:spacing w:val="-1"/>
        </w:rPr>
        <w:t>2008</w:t>
      </w:r>
      <w:r>
        <w:rPr>
          <w:rFonts w:ascii="SimSun" w:hAnsi="SimSun" w:eastAsia="SimSun" w:cs="SimSun"/>
          <w:sz w:val="21"/>
          <w:szCs w:val="21"/>
          <w:spacing w:val="-1"/>
        </w:rPr>
        <w:t>）相比，本标准的章条结构</w:t>
      </w:r>
      <w:r>
        <w:rPr>
          <w:rFonts w:ascii="SimSun" w:hAnsi="SimSun" w:eastAsia="SimSun" w:cs="SimSun"/>
          <w:sz w:val="21"/>
          <w:szCs w:val="21"/>
          <w:spacing w:val="-1"/>
        </w:rPr>
        <w:t>（即章条顺序）和某些术语发生了变更。</w:t>
      </w:r>
    </w:p>
    <w:p>
      <w:pPr>
        <w:ind w:left="5"/>
        <w:spacing w:before="19" w:line="220" w:lineRule="auto"/>
        <w:rPr>
          <w:rFonts w:ascii="SimSun" w:hAnsi="SimSun" w:eastAsia="SimSun" w:cs="SimSun"/>
          <w:sz w:val="21"/>
          <w:szCs w:val="21"/>
        </w:rPr>
      </w:pPr>
      <w:r>
        <w:rPr>
          <w:rFonts w:ascii="SimSun" w:hAnsi="SimSun" w:eastAsia="SimSun" w:cs="SimSun"/>
          <w:sz w:val="21"/>
          <w:szCs w:val="21"/>
        </w:rPr>
        <w:t>本标准未要求在组织质量管理体系的成文信息中应用本标准的</w:t>
      </w:r>
      <w:r>
        <w:rPr>
          <w:rFonts w:ascii="SimSun" w:hAnsi="SimSun" w:eastAsia="SimSun" w:cs="SimSun"/>
          <w:sz w:val="21"/>
          <w:szCs w:val="21"/>
          <w:spacing w:val="-1"/>
        </w:rPr>
        <w:t>结构和术语。</w:t>
      </w:r>
    </w:p>
    <w:p>
      <w:pPr>
        <w:ind w:left="3" w:right="173" w:firstLine="1"/>
        <w:spacing w:before="63" w:line="274" w:lineRule="auto"/>
        <w:rPr>
          <w:rFonts w:ascii="SimSun" w:hAnsi="SimSun" w:eastAsia="SimSun" w:cs="SimSun"/>
          <w:sz w:val="21"/>
          <w:szCs w:val="21"/>
        </w:rPr>
      </w:pPr>
      <w:r>
        <w:rPr>
          <w:rFonts w:ascii="SimSun" w:hAnsi="SimSun" w:eastAsia="SimSun" w:cs="SimSun"/>
          <w:sz w:val="21"/>
          <w:szCs w:val="21"/>
        </w:rPr>
        <w:t>本标准的结构旨在对相关要求进行连贯表述，</w:t>
      </w:r>
      <w:r>
        <w:rPr>
          <w:rFonts w:ascii="SimSun" w:hAnsi="SimSun" w:eastAsia="SimSun" w:cs="SimSun"/>
          <w:sz w:val="21"/>
          <w:szCs w:val="21"/>
          <w:spacing w:val="-1"/>
        </w:rPr>
        <w:t>而不是作为组织的方针、目标和过程的文件结构范例。若涉</w:t>
      </w:r>
      <w:r>
        <w:rPr>
          <w:rFonts w:ascii="SimSun" w:hAnsi="SimSun" w:eastAsia="SimSun" w:cs="SimSun"/>
          <w:sz w:val="21"/>
          <w:szCs w:val="21"/>
        </w:rPr>
        <w:t>及组织运行的过程以及出于其他目的而保持信</w:t>
      </w:r>
      <w:r>
        <w:rPr>
          <w:rFonts w:ascii="SimSun" w:hAnsi="SimSun" w:eastAsia="SimSun" w:cs="SimSun"/>
          <w:sz w:val="21"/>
          <w:szCs w:val="21"/>
          <w:spacing w:val="-1"/>
        </w:rPr>
        <w:t>息，则质量管理体系成文信息的结构和内容通常在更大程度</w:t>
      </w:r>
      <w:r>
        <w:rPr>
          <w:rFonts w:ascii="SimSun" w:hAnsi="SimSun" w:eastAsia="SimSun" w:cs="SimSun"/>
          <w:sz w:val="21"/>
          <w:szCs w:val="21"/>
          <w:spacing w:val="-2"/>
        </w:rPr>
        <w:t>上取决于使用者的需要。</w:t>
      </w:r>
    </w:p>
    <w:p>
      <w:pPr>
        <w:ind w:left="6" w:right="67"/>
        <w:spacing w:before="1" w:line="274" w:lineRule="auto"/>
        <w:rPr>
          <w:rFonts w:ascii="SimSun" w:hAnsi="SimSun" w:eastAsia="SimSun" w:cs="SimSun"/>
          <w:sz w:val="21"/>
          <w:szCs w:val="21"/>
        </w:rPr>
      </w:pPr>
      <w:r>
        <w:rPr>
          <w:rFonts w:ascii="SimSun" w:hAnsi="SimSun" w:eastAsia="SimSun" w:cs="SimSun"/>
          <w:sz w:val="21"/>
          <w:szCs w:val="21"/>
          <w:spacing w:val="-1"/>
        </w:rPr>
        <w:t>无需在规定质量管理体系要求时以本标准中使用的术语代替组织使用的术语。组织可以选择使用适合其运</w:t>
      </w:r>
      <w:r>
        <w:rPr>
          <w:rFonts w:ascii="SimSun" w:hAnsi="SimSun" w:eastAsia="SimSun" w:cs="SimSun"/>
          <w:sz w:val="21"/>
          <w:szCs w:val="21"/>
          <w:spacing w:val="-15"/>
        </w:rPr>
        <w:t>行的术语（例如：可使用“记录”、“文件”或“协议”，而不是“成文信息”；或者使</w:t>
      </w:r>
      <w:r>
        <w:rPr>
          <w:rFonts w:ascii="SimSun" w:hAnsi="SimSun" w:eastAsia="SimSun" w:cs="SimSun"/>
          <w:sz w:val="21"/>
          <w:szCs w:val="21"/>
          <w:spacing w:val="-16"/>
        </w:rPr>
        <w:t>用“供应商”、“伙伴”</w:t>
      </w:r>
      <w:r>
        <w:rPr>
          <w:rFonts w:ascii="SimSun" w:hAnsi="SimSun" w:eastAsia="SimSun" w:cs="SimSun"/>
          <w:sz w:val="21"/>
          <w:szCs w:val="21"/>
          <w:spacing w:val="-8"/>
        </w:rPr>
        <w:t>或“卖方”，而不是“外部供方”）。本标准与此前版本之间</w:t>
      </w:r>
      <w:r>
        <w:rPr>
          <w:rFonts w:ascii="SimSun" w:hAnsi="SimSun" w:eastAsia="SimSun" w:cs="SimSun"/>
          <w:sz w:val="21"/>
          <w:szCs w:val="21"/>
          <w:spacing w:val="-9"/>
        </w:rPr>
        <w:t>的主要术语差异如表</w:t>
      </w:r>
      <w:r>
        <w:rPr>
          <w:rFonts w:ascii="SimSun" w:hAnsi="SimSun" w:eastAsia="SimSun" w:cs="SimSun"/>
          <w:sz w:val="21"/>
          <w:szCs w:val="21"/>
          <w:spacing w:val="-47"/>
        </w:rPr>
        <w:t xml:space="preserve"> </w:t>
      </w:r>
      <w:r>
        <w:rPr>
          <w:rFonts w:ascii="Calibri" w:hAnsi="Calibri" w:eastAsia="Calibri" w:cs="Calibri"/>
          <w:sz w:val="21"/>
          <w:szCs w:val="21"/>
          <w:spacing w:val="-9"/>
        </w:rPr>
        <w:t>A.1</w:t>
      </w:r>
      <w:r>
        <w:rPr>
          <w:rFonts w:ascii="Calibri" w:hAnsi="Calibri" w:eastAsia="Calibri" w:cs="Calibri"/>
          <w:sz w:val="21"/>
          <w:szCs w:val="21"/>
          <w:spacing w:val="12"/>
          <w:w w:val="101"/>
        </w:rPr>
        <w:t xml:space="preserve"> </w:t>
      </w:r>
      <w:r>
        <w:rPr>
          <w:rFonts w:ascii="SimSun" w:hAnsi="SimSun" w:eastAsia="SimSun" w:cs="SimSun"/>
          <w:sz w:val="21"/>
          <w:szCs w:val="21"/>
          <w:spacing w:val="-9"/>
        </w:rPr>
        <w:t>所示。</w:t>
      </w:r>
    </w:p>
    <w:p>
      <w:pPr>
        <w:ind w:left="3"/>
        <w:spacing w:line="231" w:lineRule="auto"/>
        <w:rPr>
          <w:rFonts w:ascii="SimSun" w:hAnsi="SimSun" w:eastAsia="SimSun" w:cs="SimSun"/>
          <w:sz w:val="21"/>
          <w:szCs w:val="21"/>
        </w:rPr>
      </w:pPr>
      <w:r>
        <w:rPr>
          <w:rFonts w:ascii="SimSun" w:hAnsi="SimSun" w:eastAsia="SimSun" w:cs="SimSun"/>
          <w:sz w:val="21"/>
          <w:szCs w:val="21"/>
          <w:spacing w:val="-2"/>
        </w:rPr>
        <w:t>表</w:t>
      </w:r>
      <w:r>
        <w:rPr>
          <w:rFonts w:ascii="SimSun" w:hAnsi="SimSun" w:eastAsia="SimSun" w:cs="SimSun"/>
          <w:sz w:val="21"/>
          <w:szCs w:val="21"/>
          <w:spacing w:val="-31"/>
        </w:rPr>
        <w:t xml:space="preserve"> </w:t>
      </w:r>
      <w:r>
        <w:rPr>
          <w:rFonts w:ascii="Calibri" w:hAnsi="Calibri" w:eastAsia="Calibri" w:cs="Calibri"/>
          <w:sz w:val="21"/>
          <w:szCs w:val="21"/>
          <w:spacing w:val="-2"/>
        </w:rPr>
        <w:t>A.1 GB/T</w:t>
      </w:r>
      <w:r>
        <w:rPr>
          <w:rFonts w:ascii="Calibri" w:hAnsi="Calibri" w:eastAsia="Calibri" w:cs="Calibri"/>
          <w:sz w:val="21"/>
          <w:szCs w:val="21"/>
          <w:spacing w:val="18"/>
        </w:rPr>
        <w:t xml:space="preserve"> </w:t>
      </w:r>
      <w:r>
        <w:rPr>
          <w:rFonts w:ascii="Calibri" w:hAnsi="Calibri" w:eastAsia="Calibri" w:cs="Calibri"/>
          <w:sz w:val="21"/>
          <w:szCs w:val="21"/>
          <w:spacing w:val="-2"/>
        </w:rPr>
        <w:t>19001</w:t>
      </w:r>
      <w:r>
        <w:rPr>
          <w:rFonts w:ascii="SimSun" w:hAnsi="SimSun" w:eastAsia="SimSun" w:cs="SimSun"/>
          <w:sz w:val="18"/>
          <w:szCs w:val="18"/>
          <w:spacing w:val="-2"/>
        </w:rPr>
        <w:t>—</w:t>
      </w:r>
      <w:r>
        <w:rPr>
          <w:rFonts w:ascii="Calibri" w:hAnsi="Calibri" w:eastAsia="Calibri" w:cs="Calibri"/>
          <w:sz w:val="21"/>
          <w:szCs w:val="21"/>
          <w:spacing w:val="-2"/>
        </w:rPr>
        <w:t>2008</w:t>
      </w:r>
      <w:r>
        <w:rPr>
          <w:rFonts w:ascii="Calibri" w:hAnsi="Calibri" w:eastAsia="Calibri" w:cs="Calibri"/>
          <w:sz w:val="21"/>
          <w:szCs w:val="21"/>
          <w:spacing w:val="13"/>
          <w:w w:val="101"/>
        </w:rPr>
        <w:t xml:space="preserve"> </w:t>
      </w:r>
      <w:r>
        <w:rPr>
          <w:rFonts w:ascii="SimSun" w:hAnsi="SimSun" w:eastAsia="SimSun" w:cs="SimSun"/>
          <w:sz w:val="21"/>
          <w:szCs w:val="21"/>
          <w:spacing w:val="-2"/>
        </w:rPr>
        <w:t>和</w:t>
      </w:r>
      <w:r>
        <w:rPr>
          <w:rFonts w:ascii="SimSun" w:hAnsi="SimSun" w:eastAsia="SimSun" w:cs="SimSun"/>
          <w:sz w:val="21"/>
          <w:szCs w:val="21"/>
          <w:spacing w:val="-43"/>
        </w:rPr>
        <w:t xml:space="preserve"> </w:t>
      </w:r>
      <w:r>
        <w:rPr>
          <w:rFonts w:ascii="Calibri" w:hAnsi="Calibri" w:eastAsia="Calibri" w:cs="Calibri"/>
          <w:sz w:val="21"/>
          <w:szCs w:val="21"/>
          <w:spacing w:val="-2"/>
        </w:rPr>
        <w:t>GB/T</w:t>
      </w:r>
      <w:r>
        <w:rPr>
          <w:rFonts w:ascii="Calibri" w:hAnsi="Calibri" w:eastAsia="Calibri" w:cs="Calibri"/>
          <w:sz w:val="21"/>
          <w:szCs w:val="21"/>
          <w:spacing w:val="17"/>
        </w:rPr>
        <w:t xml:space="preserve"> </w:t>
      </w:r>
      <w:r>
        <w:rPr>
          <w:rFonts w:ascii="Calibri" w:hAnsi="Calibri" w:eastAsia="Calibri" w:cs="Calibri"/>
          <w:sz w:val="21"/>
          <w:szCs w:val="21"/>
          <w:spacing w:val="-2"/>
        </w:rPr>
        <w:t>19001</w:t>
      </w:r>
      <w:r>
        <w:rPr>
          <w:rFonts w:ascii="SimSun" w:hAnsi="SimSun" w:eastAsia="SimSun" w:cs="SimSun"/>
          <w:sz w:val="21"/>
          <w:szCs w:val="21"/>
          <w:spacing w:val="-2"/>
        </w:rPr>
        <w:t>—</w:t>
      </w:r>
      <w:r>
        <w:rPr>
          <w:rFonts w:ascii="Calibri" w:hAnsi="Calibri" w:eastAsia="Calibri" w:cs="Calibri"/>
          <w:sz w:val="21"/>
          <w:szCs w:val="21"/>
          <w:spacing w:val="-2"/>
        </w:rPr>
        <w:t>2016</w:t>
      </w:r>
      <w:r>
        <w:rPr>
          <w:rFonts w:ascii="Calibri" w:hAnsi="Calibri" w:eastAsia="Calibri" w:cs="Calibri"/>
          <w:sz w:val="21"/>
          <w:szCs w:val="21"/>
          <w:spacing w:val="14"/>
        </w:rPr>
        <w:t xml:space="preserve"> </w:t>
      </w:r>
      <w:r>
        <w:rPr>
          <w:rFonts w:ascii="SimSun" w:hAnsi="SimSun" w:eastAsia="SimSun" w:cs="SimSun"/>
          <w:sz w:val="21"/>
          <w:szCs w:val="21"/>
          <w:spacing w:val="-2"/>
        </w:rPr>
        <w:t>之间的主要术语差异</w:t>
      </w:r>
    </w:p>
    <w:tbl>
      <w:tblPr>
        <w:tblStyle w:val="TableNormal"/>
        <w:tblW w:w="9502" w:type="dxa"/>
        <w:tblInd w:w="66"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4981"/>
        <w:gridCol w:w="4521"/>
      </w:tblGrid>
      <w:tr>
        <w:trPr>
          <w:trHeight w:val="353" w:hRule="atLeast"/>
        </w:trPr>
        <w:tc>
          <w:tcPr>
            <w:tcW w:w="4981" w:type="dxa"/>
            <w:vAlign w:val="top"/>
            <w:tcBorders>
              <w:left w:val="single" w:color="231F20" w:sz="6" w:space="0"/>
              <w:bottom w:val="single" w:color="231F20" w:sz="6" w:space="0"/>
              <w:top w:val="single" w:color="231F20" w:sz="6" w:space="0"/>
            </w:tcBorders>
          </w:tcPr>
          <w:p>
            <w:pPr>
              <w:pStyle w:val="TableText"/>
              <w:ind w:left="1771"/>
              <w:spacing w:before="78" w:line="227" w:lineRule="auto"/>
              <w:rPr/>
            </w:pPr>
            <w:r>
              <w:rPr>
                <w:spacing w:val="-2"/>
              </w:rPr>
              <w:t>GB/T</w:t>
            </w:r>
            <w:r>
              <w:rPr>
                <w:spacing w:val="27"/>
              </w:rPr>
              <w:t xml:space="preserve"> </w:t>
            </w:r>
            <w:r>
              <w:rPr>
                <w:spacing w:val="-2"/>
              </w:rPr>
              <w:t>19001—2008</w:t>
            </w:r>
          </w:p>
        </w:tc>
        <w:tc>
          <w:tcPr>
            <w:tcW w:w="4521" w:type="dxa"/>
            <w:vAlign w:val="top"/>
            <w:tcBorders>
              <w:bottom w:val="single" w:color="231F20" w:sz="6" w:space="0"/>
              <w:right w:val="single" w:color="231F20" w:sz="6" w:space="0"/>
              <w:top w:val="single" w:color="231F20" w:sz="6" w:space="0"/>
            </w:tcBorders>
          </w:tcPr>
          <w:p>
            <w:pPr>
              <w:pStyle w:val="TableText"/>
              <w:ind w:left="1539"/>
              <w:spacing w:before="78" w:line="227" w:lineRule="auto"/>
              <w:rPr/>
            </w:pPr>
            <w:r>
              <w:rPr>
                <w:spacing w:val="-2"/>
              </w:rPr>
              <w:t>GB/T</w:t>
            </w:r>
            <w:r>
              <w:rPr>
                <w:spacing w:val="27"/>
              </w:rPr>
              <w:t xml:space="preserve"> </w:t>
            </w:r>
            <w:r>
              <w:rPr>
                <w:spacing w:val="-2"/>
              </w:rPr>
              <w:t>19001—2016</w:t>
            </w:r>
          </w:p>
        </w:tc>
      </w:tr>
      <w:tr>
        <w:trPr>
          <w:trHeight w:val="339" w:hRule="atLeast"/>
        </w:trPr>
        <w:tc>
          <w:tcPr>
            <w:tcW w:w="4981" w:type="dxa"/>
            <w:vAlign w:val="top"/>
            <w:tcBorders>
              <w:left w:val="single" w:color="231F20" w:sz="6" w:space="0"/>
              <w:top w:val="single" w:color="231F20" w:sz="6" w:space="0"/>
            </w:tcBorders>
          </w:tcPr>
          <w:p>
            <w:pPr>
              <w:pStyle w:val="TableText"/>
              <w:ind w:left="2311"/>
              <w:spacing w:before="70" w:line="222" w:lineRule="auto"/>
              <w:rPr/>
            </w:pPr>
            <w:r>
              <w:rPr>
                <w:spacing w:val="-1"/>
              </w:rPr>
              <w:t>产品</w:t>
            </w:r>
          </w:p>
        </w:tc>
        <w:tc>
          <w:tcPr>
            <w:tcW w:w="4521" w:type="dxa"/>
            <w:vAlign w:val="top"/>
            <w:tcBorders>
              <w:right w:val="single" w:color="231F20" w:sz="6" w:space="0"/>
              <w:top w:val="single" w:color="231F20" w:sz="6" w:space="0"/>
            </w:tcBorders>
          </w:tcPr>
          <w:p>
            <w:pPr>
              <w:pStyle w:val="TableText"/>
              <w:ind w:left="1815"/>
              <w:spacing w:before="70" w:line="222" w:lineRule="auto"/>
              <w:rPr/>
            </w:pPr>
            <w:r>
              <w:rPr>
                <w:spacing w:val="-1"/>
              </w:rPr>
              <w:t>产品和服务</w:t>
            </w:r>
          </w:p>
        </w:tc>
      </w:tr>
      <w:tr>
        <w:trPr>
          <w:trHeight w:val="344" w:hRule="atLeast"/>
        </w:trPr>
        <w:tc>
          <w:tcPr>
            <w:tcW w:w="4981" w:type="dxa"/>
            <w:vAlign w:val="top"/>
            <w:tcBorders>
              <w:left w:val="single" w:color="231F20" w:sz="6" w:space="0"/>
            </w:tcBorders>
          </w:tcPr>
          <w:p>
            <w:pPr>
              <w:pStyle w:val="TableText"/>
              <w:ind w:left="2310"/>
              <w:spacing w:before="76" w:line="223" w:lineRule="auto"/>
              <w:rPr/>
            </w:pPr>
            <w:r>
              <w:rPr>
                <w:spacing w:val="-1"/>
              </w:rPr>
              <w:t>删减</w:t>
            </w:r>
          </w:p>
        </w:tc>
        <w:tc>
          <w:tcPr>
            <w:tcW w:w="4521" w:type="dxa"/>
            <w:vAlign w:val="top"/>
            <w:tcBorders>
              <w:right w:val="single" w:color="231F20" w:sz="6" w:space="0"/>
            </w:tcBorders>
          </w:tcPr>
          <w:p>
            <w:pPr>
              <w:pStyle w:val="TableText"/>
              <w:ind w:left="915"/>
              <w:spacing w:before="76" w:line="222" w:lineRule="auto"/>
              <w:rPr/>
            </w:pPr>
            <w:r>
              <w:rPr>
                <w:spacing w:val="-1"/>
              </w:rPr>
              <w:t>未使用（见</w:t>
            </w:r>
            <w:r>
              <w:rPr>
                <w:spacing w:val="-40"/>
              </w:rPr>
              <w:t xml:space="preserve"> </w:t>
            </w:r>
            <w:r>
              <w:rPr>
                <w:spacing w:val="-1"/>
              </w:rPr>
              <w:t>A.5</w:t>
            </w:r>
            <w:r>
              <w:rPr>
                <w:spacing w:val="-40"/>
              </w:rPr>
              <w:t xml:space="preserve"> </w:t>
            </w:r>
            <w:r>
              <w:rPr>
                <w:spacing w:val="-1"/>
              </w:rPr>
              <w:t>对适用性的说明）</w:t>
            </w:r>
          </w:p>
        </w:tc>
      </w:tr>
      <w:tr>
        <w:trPr>
          <w:trHeight w:val="587" w:hRule="atLeast"/>
        </w:trPr>
        <w:tc>
          <w:tcPr>
            <w:tcW w:w="4981" w:type="dxa"/>
            <w:vAlign w:val="top"/>
            <w:tcBorders>
              <w:left w:val="single" w:color="231F20" w:sz="6" w:space="0"/>
            </w:tcBorders>
          </w:tcPr>
          <w:p>
            <w:pPr>
              <w:pStyle w:val="TableText"/>
              <w:ind w:left="2046"/>
              <w:spacing w:before="203" w:line="222" w:lineRule="auto"/>
              <w:rPr/>
            </w:pPr>
            <w:r>
              <w:rPr>
                <w:spacing w:val="-2"/>
              </w:rPr>
              <w:t>管理者代表</w:t>
            </w:r>
          </w:p>
        </w:tc>
        <w:tc>
          <w:tcPr>
            <w:tcW w:w="4521" w:type="dxa"/>
            <w:vAlign w:val="top"/>
            <w:tcBorders>
              <w:right w:val="single" w:color="231F20" w:sz="6" w:space="0"/>
            </w:tcBorders>
          </w:tcPr>
          <w:p>
            <w:pPr>
              <w:pStyle w:val="TableText"/>
              <w:ind w:left="1001" w:right="942" w:hanging="86"/>
              <w:spacing w:before="83" w:line="243" w:lineRule="auto"/>
              <w:rPr/>
            </w:pPr>
            <w:r>
              <w:rPr>
                <w:spacing w:val="-4"/>
              </w:rPr>
              <w:t>未使用（分配类似的职责和权限，</w:t>
            </w:r>
            <w:r>
              <w:rPr>
                <w:spacing w:val="-1"/>
              </w:rPr>
              <w:t>但不要求委任一名管理者代表）</w:t>
            </w:r>
          </w:p>
        </w:tc>
      </w:tr>
      <w:tr>
        <w:trPr>
          <w:trHeight w:val="344" w:hRule="atLeast"/>
        </w:trPr>
        <w:tc>
          <w:tcPr>
            <w:tcW w:w="4981" w:type="dxa"/>
            <w:vAlign w:val="top"/>
            <w:tcBorders>
              <w:left w:val="single" w:color="231F20" w:sz="6" w:space="0"/>
            </w:tcBorders>
          </w:tcPr>
          <w:p>
            <w:pPr>
              <w:pStyle w:val="TableText"/>
              <w:ind w:left="872"/>
              <w:spacing w:before="81" w:line="222" w:lineRule="auto"/>
              <w:rPr/>
            </w:pPr>
            <w:r>
              <w:rPr>
                <w:spacing w:val="-1"/>
              </w:rPr>
              <w:t>文件、质量手册、形成文件的程序、记录</w:t>
            </w:r>
          </w:p>
        </w:tc>
        <w:tc>
          <w:tcPr>
            <w:tcW w:w="4521" w:type="dxa"/>
            <w:vAlign w:val="top"/>
            <w:tcBorders>
              <w:right w:val="single" w:color="231F20" w:sz="6" w:space="0"/>
            </w:tcBorders>
          </w:tcPr>
          <w:p>
            <w:pPr>
              <w:pStyle w:val="TableText"/>
              <w:ind w:left="1903"/>
              <w:spacing w:before="81" w:line="222" w:lineRule="auto"/>
              <w:rPr/>
            </w:pPr>
            <w:r>
              <w:rPr>
                <w:spacing w:val="-1"/>
              </w:rPr>
              <w:t>成文信息</w:t>
            </w:r>
          </w:p>
        </w:tc>
      </w:tr>
      <w:tr>
        <w:trPr>
          <w:trHeight w:val="344" w:hRule="atLeast"/>
        </w:trPr>
        <w:tc>
          <w:tcPr>
            <w:tcW w:w="4981" w:type="dxa"/>
            <w:vAlign w:val="top"/>
            <w:tcBorders>
              <w:left w:val="single" w:color="231F20" w:sz="6" w:space="0"/>
            </w:tcBorders>
          </w:tcPr>
          <w:p>
            <w:pPr>
              <w:pStyle w:val="TableText"/>
              <w:ind w:left="2136"/>
              <w:spacing w:before="83" w:line="223" w:lineRule="auto"/>
              <w:rPr/>
            </w:pPr>
            <w:r>
              <w:rPr>
                <w:spacing w:val="-2"/>
              </w:rPr>
              <w:t>工作环境</w:t>
            </w:r>
          </w:p>
        </w:tc>
        <w:tc>
          <w:tcPr>
            <w:tcW w:w="4521" w:type="dxa"/>
            <w:vAlign w:val="top"/>
            <w:tcBorders>
              <w:right w:val="single" w:color="231F20" w:sz="6" w:space="0"/>
            </w:tcBorders>
          </w:tcPr>
          <w:p>
            <w:pPr>
              <w:pStyle w:val="TableText"/>
              <w:ind w:left="1724"/>
              <w:spacing w:before="83" w:line="223" w:lineRule="auto"/>
              <w:rPr/>
            </w:pPr>
            <w:r>
              <w:rPr>
                <w:spacing w:val="-1"/>
              </w:rPr>
              <w:t>过程运行环境</w:t>
            </w:r>
          </w:p>
        </w:tc>
      </w:tr>
      <w:tr>
        <w:trPr>
          <w:trHeight w:val="344" w:hRule="atLeast"/>
        </w:trPr>
        <w:tc>
          <w:tcPr>
            <w:tcW w:w="4981" w:type="dxa"/>
            <w:vAlign w:val="top"/>
            <w:tcBorders>
              <w:left w:val="single" w:color="231F20" w:sz="6" w:space="0"/>
            </w:tcBorders>
          </w:tcPr>
          <w:p>
            <w:pPr>
              <w:pStyle w:val="TableText"/>
              <w:ind w:left="1865"/>
              <w:spacing w:before="84" w:line="223" w:lineRule="auto"/>
              <w:rPr/>
            </w:pPr>
            <w:r>
              <w:rPr>
                <w:spacing w:val="-1"/>
              </w:rPr>
              <w:t>监视和测量设备</w:t>
            </w:r>
          </w:p>
        </w:tc>
        <w:tc>
          <w:tcPr>
            <w:tcW w:w="4521" w:type="dxa"/>
            <w:vAlign w:val="top"/>
            <w:tcBorders>
              <w:right w:val="single" w:color="231F20" w:sz="6" w:space="0"/>
            </w:tcBorders>
          </w:tcPr>
          <w:p>
            <w:pPr>
              <w:pStyle w:val="TableText"/>
              <w:ind w:left="1633"/>
              <w:spacing w:before="84" w:line="223" w:lineRule="auto"/>
              <w:rPr/>
            </w:pPr>
            <w:r>
              <w:rPr>
                <w:spacing w:val="-1"/>
              </w:rPr>
              <w:t>监视和测量资源</w:t>
            </w:r>
          </w:p>
        </w:tc>
      </w:tr>
      <w:tr>
        <w:trPr>
          <w:trHeight w:val="344" w:hRule="atLeast"/>
        </w:trPr>
        <w:tc>
          <w:tcPr>
            <w:tcW w:w="4981" w:type="dxa"/>
            <w:vAlign w:val="top"/>
            <w:tcBorders>
              <w:left w:val="single" w:color="231F20" w:sz="6" w:space="0"/>
            </w:tcBorders>
          </w:tcPr>
          <w:p>
            <w:pPr>
              <w:pStyle w:val="TableText"/>
              <w:ind w:left="2133"/>
              <w:spacing w:before="86" w:line="221" w:lineRule="auto"/>
              <w:rPr/>
            </w:pPr>
            <w:r>
              <w:rPr>
                <w:spacing w:val="-1"/>
              </w:rPr>
              <w:t>采购产品</w:t>
            </w:r>
          </w:p>
        </w:tc>
        <w:tc>
          <w:tcPr>
            <w:tcW w:w="4521" w:type="dxa"/>
            <w:vAlign w:val="top"/>
            <w:tcBorders>
              <w:right w:val="single" w:color="231F20" w:sz="6" w:space="0"/>
            </w:tcBorders>
          </w:tcPr>
          <w:p>
            <w:pPr>
              <w:pStyle w:val="TableText"/>
              <w:ind w:left="1367"/>
              <w:spacing w:before="86" w:line="221" w:lineRule="auto"/>
              <w:rPr/>
            </w:pPr>
            <w:r>
              <w:rPr>
                <w:spacing w:val="-1"/>
              </w:rPr>
              <w:t>外部提供的产品和服务</w:t>
            </w:r>
          </w:p>
        </w:tc>
      </w:tr>
      <w:tr>
        <w:trPr>
          <w:trHeight w:val="358" w:hRule="atLeast"/>
        </w:trPr>
        <w:tc>
          <w:tcPr>
            <w:tcW w:w="4981" w:type="dxa"/>
            <w:vAlign w:val="top"/>
            <w:tcBorders>
              <w:left w:val="single" w:color="231F20" w:sz="6" w:space="0"/>
              <w:bottom w:val="single" w:color="231F20" w:sz="6" w:space="0"/>
            </w:tcBorders>
          </w:tcPr>
          <w:p>
            <w:pPr>
              <w:pStyle w:val="TableText"/>
              <w:ind w:left="2311"/>
              <w:spacing w:before="87" w:line="221" w:lineRule="auto"/>
              <w:rPr/>
            </w:pPr>
            <w:r>
              <w:rPr>
                <w:spacing w:val="-2"/>
              </w:rPr>
              <w:t>供方</w:t>
            </w:r>
          </w:p>
        </w:tc>
        <w:tc>
          <w:tcPr>
            <w:tcW w:w="4521" w:type="dxa"/>
            <w:vAlign w:val="top"/>
            <w:tcBorders>
              <w:bottom w:val="single" w:color="231F20" w:sz="6" w:space="0"/>
              <w:right w:val="single" w:color="231F20" w:sz="6" w:space="0"/>
            </w:tcBorders>
          </w:tcPr>
          <w:p>
            <w:pPr>
              <w:pStyle w:val="TableText"/>
              <w:ind w:left="1905"/>
              <w:spacing w:before="87" w:line="221" w:lineRule="auto"/>
              <w:rPr/>
            </w:pPr>
            <w:r>
              <w:rPr>
                <w:spacing w:val="-2"/>
              </w:rPr>
              <w:t>外部供方</w:t>
            </w:r>
          </w:p>
        </w:tc>
      </w:tr>
    </w:tbl>
    <w:p>
      <w:pPr>
        <w:pStyle w:val="BodyText"/>
        <w:spacing w:line="291" w:lineRule="auto"/>
        <w:rPr/>
      </w:pPr>
      <w:r/>
    </w:p>
    <w:p>
      <w:pPr>
        <w:spacing w:before="69" w:line="241" w:lineRule="auto"/>
        <w:rPr>
          <w:rFonts w:ascii="SimSun" w:hAnsi="SimSun" w:eastAsia="SimSun" w:cs="SimSun"/>
          <w:sz w:val="21"/>
          <w:szCs w:val="21"/>
        </w:rPr>
      </w:pPr>
      <w:r>
        <w:rPr>
          <w:rFonts w:ascii="Calibri" w:hAnsi="Calibri" w:eastAsia="Calibri" w:cs="Calibri"/>
          <w:sz w:val="21"/>
          <w:szCs w:val="21"/>
          <w:spacing w:val="-1"/>
        </w:rPr>
        <w:t>A.2</w:t>
      </w:r>
      <w:r>
        <w:rPr>
          <w:rFonts w:ascii="Calibri" w:hAnsi="Calibri" w:eastAsia="Calibri" w:cs="Calibri"/>
          <w:sz w:val="21"/>
          <w:szCs w:val="21"/>
          <w:spacing w:val="8"/>
        </w:rPr>
        <w:t xml:space="preserve">  </w:t>
      </w:r>
      <w:r>
        <w:rPr>
          <w:rFonts w:ascii="SimSun" w:hAnsi="SimSun" w:eastAsia="SimSun" w:cs="SimSun"/>
          <w:sz w:val="21"/>
          <w:szCs w:val="21"/>
          <w:spacing w:val="-1"/>
        </w:rPr>
        <w:t>产品和服务</w:t>
      </w:r>
    </w:p>
    <w:p>
      <w:pPr>
        <w:ind w:left="4" w:right="70" w:firstLine="1"/>
        <w:spacing w:before="37" w:line="266" w:lineRule="auto"/>
        <w:rPr>
          <w:rFonts w:ascii="SimSun" w:hAnsi="SimSun" w:eastAsia="SimSun" w:cs="SimSun"/>
          <w:sz w:val="21"/>
          <w:szCs w:val="21"/>
        </w:rPr>
      </w:pPr>
      <w:r>
        <w:rPr>
          <w:rFonts w:ascii="Calibri" w:hAnsi="Calibri" w:eastAsia="Calibri" w:cs="Calibri"/>
          <w:sz w:val="21"/>
          <w:szCs w:val="21"/>
          <w:spacing w:val="-7"/>
        </w:rPr>
        <w:t>GB/T</w:t>
      </w:r>
      <w:r>
        <w:rPr>
          <w:rFonts w:ascii="Calibri" w:hAnsi="Calibri" w:eastAsia="Calibri" w:cs="Calibri"/>
          <w:sz w:val="21"/>
          <w:szCs w:val="21"/>
          <w:spacing w:val="17"/>
        </w:rPr>
        <w:t xml:space="preserve"> </w:t>
      </w:r>
      <w:r>
        <w:rPr>
          <w:rFonts w:ascii="Calibri" w:hAnsi="Calibri" w:eastAsia="Calibri" w:cs="Calibri"/>
          <w:sz w:val="21"/>
          <w:szCs w:val="21"/>
          <w:spacing w:val="-7"/>
        </w:rPr>
        <w:t>19001</w:t>
      </w:r>
      <w:r>
        <w:rPr>
          <w:rFonts w:ascii="SimSun" w:hAnsi="SimSun" w:eastAsia="SimSun" w:cs="SimSun"/>
          <w:sz w:val="21"/>
          <w:szCs w:val="21"/>
          <w:spacing w:val="-7"/>
        </w:rPr>
        <w:t>—</w:t>
      </w:r>
      <w:r>
        <w:rPr>
          <w:rFonts w:ascii="Calibri" w:hAnsi="Calibri" w:eastAsia="Calibri" w:cs="Calibri"/>
          <w:sz w:val="21"/>
          <w:szCs w:val="21"/>
          <w:spacing w:val="-7"/>
        </w:rPr>
        <w:t>2008</w:t>
      </w:r>
      <w:r>
        <w:rPr>
          <w:rFonts w:ascii="Calibri" w:hAnsi="Calibri" w:eastAsia="Calibri" w:cs="Calibri"/>
          <w:sz w:val="21"/>
          <w:szCs w:val="21"/>
          <w:spacing w:val="13"/>
        </w:rPr>
        <w:t xml:space="preserve"> </w:t>
      </w:r>
      <w:r>
        <w:rPr>
          <w:rFonts w:ascii="SimSun" w:hAnsi="SimSun" w:eastAsia="SimSun" w:cs="SimSun"/>
          <w:sz w:val="21"/>
          <w:szCs w:val="21"/>
          <w:spacing w:val="-7"/>
        </w:rPr>
        <w:t>使用的术语“产品”包括所有的输出类别。本标准则使用“产品和服务”。</w:t>
      </w:r>
      <w:r>
        <w:rPr>
          <w:rFonts w:ascii="SimSun" w:hAnsi="SimSun" w:eastAsia="SimSun" w:cs="SimSun"/>
          <w:sz w:val="21"/>
          <w:szCs w:val="21"/>
          <w:spacing w:val="-8"/>
        </w:rPr>
        <w:t>“产品和服务”</w:t>
      </w:r>
      <w:r>
        <w:rPr>
          <w:rFonts w:ascii="SimSun" w:hAnsi="SimSun" w:eastAsia="SimSun" w:cs="SimSun"/>
          <w:sz w:val="21"/>
          <w:szCs w:val="21"/>
          <w:spacing w:val="-3"/>
        </w:rPr>
        <w:t>包括所有的输出类别（硬件、服务、软件和流程</w:t>
      </w:r>
      <w:r>
        <w:rPr>
          <w:rFonts w:ascii="SimSun" w:hAnsi="SimSun" w:eastAsia="SimSun" w:cs="SimSun"/>
          <w:sz w:val="21"/>
          <w:szCs w:val="21"/>
          <w:spacing w:val="-4"/>
        </w:rPr>
        <w:t>性材料）。</w:t>
      </w:r>
    </w:p>
    <w:p>
      <w:pPr>
        <w:ind w:firstLine="4"/>
        <w:spacing w:before="22" w:line="274" w:lineRule="auto"/>
        <w:rPr>
          <w:rFonts w:ascii="SimSun" w:hAnsi="SimSun" w:eastAsia="SimSun" w:cs="SimSun"/>
          <w:sz w:val="21"/>
          <w:szCs w:val="21"/>
        </w:rPr>
      </w:pPr>
      <w:r>
        <w:rPr>
          <w:rFonts w:ascii="SimSun" w:hAnsi="SimSun" w:eastAsia="SimSun" w:cs="SimSun"/>
          <w:sz w:val="21"/>
          <w:szCs w:val="21"/>
          <w:spacing w:val="-1"/>
        </w:rPr>
        <w:t>特别包含“服务”，旨在强调在某些要求的应用方面，产品和服务之间存在的差异。服务的特性表明，至</w:t>
      </w:r>
      <w:r>
        <w:rPr>
          <w:rFonts w:ascii="SimSun" w:hAnsi="SimSun" w:eastAsia="SimSun" w:cs="SimSun"/>
          <w:sz w:val="21"/>
          <w:szCs w:val="21"/>
          <w:spacing w:val="-1"/>
        </w:rPr>
        <w:t>少有一部分输出是在与顾客的接触面上实现的。这意味着在提供服务之前不一定能够</w:t>
      </w:r>
      <w:r>
        <w:rPr>
          <w:rFonts w:ascii="SimSun" w:hAnsi="SimSun" w:eastAsia="SimSun" w:cs="SimSun"/>
          <w:sz w:val="21"/>
          <w:szCs w:val="21"/>
          <w:spacing w:val="-2"/>
        </w:rPr>
        <w:t>确认其是否符合要求。</w:t>
      </w:r>
      <w:r>
        <w:rPr>
          <w:rFonts w:ascii="SimSun" w:hAnsi="SimSun" w:eastAsia="SimSun" w:cs="SimSun"/>
          <w:sz w:val="21"/>
          <w:szCs w:val="21"/>
          <w:spacing w:val="-1"/>
        </w:rPr>
        <w:t>在大多数情况下，“产品和服务”一起使用。由组织向顾客提供的或外部供方提供的大多数输出包括产品</w:t>
      </w:r>
      <w:r>
        <w:rPr>
          <w:rFonts w:ascii="SimSun" w:hAnsi="SimSun" w:eastAsia="SimSun" w:cs="SimSun"/>
          <w:sz w:val="21"/>
          <w:szCs w:val="21"/>
          <w:spacing w:val="1"/>
        </w:rPr>
        <w:t>和服务两方面。例如：有形或无形产品可能涉及相关的服务，而服务也可能涉及相关的有形或无形产品。</w:t>
      </w:r>
      <w:r>
        <w:rPr>
          <w:rFonts w:ascii="SimSun" w:hAnsi="SimSun" w:eastAsia="SimSun" w:cs="SimSun"/>
          <w:sz w:val="21"/>
          <w:szCs w:val="21"/>
        </w:rPr>
        <w:t xml:space="preserve"> </w:t>
      </w:r>
      <w:r>
        <w:rPr>
          <w:rFonts w:ascii="Calibri" w:hAnsi="Calibri" w:eastAsia="Calibri" w:cs="Calibri"/>
          <w:sz w:val="21"/>
          <w:szCs w:val="21"/>
        </w:rPr>
        <w:t>A.3  </w:t>
      </w:r>
      <w:r>
        <w:rPr>
          <w:rFonts w:ascii="SimSun" w:hAnsi="SimSun" w:eastAsia="SimSun" w:cs="SimSun"/>
          <w:sz w:val="21"/>
          <w:szCs w:val="21"/>
        </w:rPr>
        <w:t>理解相关方的需求和期望</w:t>
      </w:r>
    </w:p>
    <w:p>
      <w:pPr>
        <w:ind w:left="5" w:right="107" w:hanging="4"/>
        <w:spacing w:before="2" w:line="274" w:lineRule="auto"/>
        <w:jc w:val="both"/>
        <w:rPr>
          <w:rFonts w:ascii="SimSun" w:hAnsi="SimSun" w:eastAsia="SimSun" w:cs="SimSun"/>
          <w:sz w:val="21"/>
          <w:szCs w:val="21"/>
        </w:rPr>
      </w:pPr>
      <w:r>
        <w:rPr>
          <w:rFonts w:ascii="Calibri" w:hAnsi="Calibri" w:eastAsia="Calibri" w:cs="Calibri"/>
          <w:sz w:val="21"/>
          <w:szCs w:val="21"/>
        </w:rPr>
        <w:t>4.2</w:t>
      </w:r>
      <w:r>
        <w:rPr>
          <w:rFonts w:ascii="Calibri" w:hAnsi="Calibri" w:eastAsia="Calibri" w:cs="Calibri"/>
          <w:sz w:val="21"/>
          <w:szCs w:val="21"/>
          <w:spacing w:val="36"/>
          <w:w w:val="101"/>
        </w:rPr>
        <w:t xml:space="preserve"> </w:t>
      </w:r>
      <w:r>
        <w:rPr>
          <w:rFonts w:ascii="SimSun" w:hAnsi="SimSun" w:eastAsia="SimSun" w:cs="SimSun"/>
          <w:sz w:val="21"/>
          <w:szCs w:val="21"/>
        </w:rPr>
        <w:t>规定的要求包括了组织确定与质量管理体系有关的相关方，并确定来自这些相关方的要</w:t>
      </w:r>
      <w:r>
        <w:rPr>
          <w:rFonts w:ascii="SimSun" w:hAnsi="SimSun" w:eastAsia="SimSun" w:cs="SimSun"/>
          <w:sz w:val="21"/>
          <w:szCs w:val="21"/>
          <w:spacing w:val="-1"/>
        </w:rPr>
        <w:t>求。然而，</w:t>
      </w:r>
      <w:r>
        <w:rPr>
          <w:rFonts w:ascii="Calibri" w:hAnsi="Calibri" w:eastAsia="Calibri" w:cs="Calibri"/>
          <w:sz w:val="21"/>
          <w:szCs w:val="21"/>
          <w:spacing w:val="-1"/>
        </w:rPr>
        <w:t>4.2</w:t>
      </w:r>
      <w:r>
        <w:rPr>
          <w:rFonts w:ascii="SimSun" w:hAnsi="SimSun" w:eastAsia="SimSun" w:cs="SimSun"/>
          <w:sz w:val="21"/>
          <w:szCs w:val="21"/>
          <w:spacing w:val="-1"/>
        </w:rPr>
        <w:t>并不意味着因质量管理休系要求的扩展而超出了本标准的范围。正如范围中所述，本标准适用于需要证实</w:t>
      </w:r>
      <w:r>
        <w:rPr>
          <w:rFonts w:ascii="SimSun" w:hAnsi="SimSun" w:eastAsia="SimSun" w:cs="SimSun"/>
          <w:sz w:val="21"/>
          <w:szCs w:val="21"/>
          <w:spacing w:val="1"/>
        </w:rPr>
        <w:t>其有能力稳定地提供满足顾客要求以及相关法律法规要求的产品和服务，并致力于增强顾客满</w:t>
      </w:r>
      <w:r>
        <w:rPr>
          <w:rFonts w:ascii="SimSun" w:hAnsi="SimSun" w:eastAsia="SimSun" w:cs="SimSun"/>
          <w:sz w:val="21"/>
          <w:szCs w:val="21"/>
        </w:rPr>
        <w:t>意的组织。</w:t>
      </w:r>
      <w:r>
        <w:rPr>
          <w:rFonts w:ascii="SimSun" w:hAnsi="SimSun" w:eastAsia="SimSun" w:cs="SimSun"/>
          <w:sz w:val="21"/>
          <w:szCs w:val="21"/>
          <w:spacing w:val="-1"/>
        </w:rPr>
        <w:t>本标准未要求组织考虑其确定的与质量管理体系无关的相关方。有关相关方的某个特定要求是否与其质量</w:t>
      </w:r>
      <w:r>
        <w:rPr>
          <w:rFonts w:ascii="SimSun" w:hAnsi="SimSun" w:eastAsia="SimSun" w:cs="SimSun"/>
          <w:sz w:val="21"/>
          <w:szCs w:val="21"/>
          <w:spacing w:val="-2"/>
        </w:rPr>
        <w:t>管理体系相关，需要由组织自行判断。</w:t>
      </w:r>
    </w:p>
    <w:p>
      <w:pPr>
        <w:spacing w:line="241" w:lineRule="auto"/>
        <w:rPr>
          <w:rFonts w:ascii="SimSun" w:hAnsi="SimSun" w:eastAsia="SimSun" w:cs="SimSun"/>
          <w:sz w:val="21"/>
          <w:szCs w:val="21"/>
        </w:rPr>
      </w:pPr>
      <w:r>
        <w:rPr>
          <w:rFonts w:ascii="Calibri" w:hAnsi="Calibri" w:eastAsia="Calibri" w:cs="Calibri"/>
          <w:sz w:val="21"/>
          <w:szCs w:val="21"/>
          <w:spacing w:val="-1"/>
        </w:rPr>
        <w:t>A.4</w:t>
      </w:r>
      <w:r>
        <w:rPr>
          <w:rFonts w:ascii="Calibri" w:hAnsi="Calibri" w:eastAsia="Calibri" w:cs="Calibri"/>
          <w:sz w:val="21"/>
          <w:szCs w:val="21"/>
          <w:spacing w:val="10"/>
        </w:rPr>
        <w:t xml:space="preserve">  </w:t>
      </w:r>
      <w:r>
        <w:rPr>
          <w:rFonts w:ascii="SimSun" w:hAnsi="SimSun" w:eastAsia="SimSun" w:cs="SimSun"/>
          <w:sz w:val="21"/>
          <w:szCs w:val="21"/>
          <w:spacing w:val="-1"/>
        </w:rPr>
        <w:t>基于风险的思维</w:t>
      </w:r>
    </w:p>
    <w:p>
      <w:pPr>
        <w:ind w:left="5" w:right="173"/>
        <w:spacing w:before="39" w:line="274" w:lineRule="auto"/>
        <w:rPr>
          <w:rFonts w:ascii="SimSun" w:hAnsi="SimSun" w:eastAsia="SimSun" w:cs="SimSun"/>
          <w:sz w:val="21"/>
          <w:szCs w:val="21"/>
        </w:rPr>
      </w:pPr>
      <w:r>
        <w:rPr>
          <w:rFonts w:ascii="SimSun" w:hAnsi="SimSun" w:eastAsia="SimSun" w:cs="SimSun"/>
          <w:sz w:val="21"/>
          <w:szCs w:val="21"/>
        </w:rPr>
        <w:t>本标准以前的版本中已经隐含基于风险的思维</w:t>
      </w:r>
      <w:r>
        <w:rPr>
          <w:rFonts w:ascii="SimSun" w:hAnsi="SimSun" w:eastAsia="SimSun" w:cs="SimSun"/>
          <w:sz w:val="21"/>
          <w:szCs w:val="21"/>
          <w:spacing w:val="-1"/>
        </w:rPr>
        <w:t>的概念，如：有关策划、评审和改进的要求。本标准要求组</w:t>
      </w:r>
      <w:r>
        <w:rPr>
          <w:rFonts w:ascii="SimSun" w:hAnsi="SimSun" w:eastAsia="SimSun" w:cs="SimSun"/>
          <w:sz w:val="21"/>
          <w:szCs w:val="21"/>
          <w:spacing w:val="-3"/>
        </w:rPr>
        <w:t>织理解其组织环境（见</w:t>
      </w:r>
      <w:r>
        <w:rPr>
          <w:rFonts w:ascii="SimSun" w:hAnsi="SimSun" w:eastAsia="SimSun" w:cs="SimSun"/>
          <w:sz w:val="21"/>
          <w:szCs w:val="21"/>
          <w:spacing w:val="-47"/>
        </w:rPr>
        <w:t xml:space="preserve"> </w:t>
      </w:r>
      <w:r>
        <w:rPr>
          <w:rFonts w:ascii="Calibri" w:hAnsi="Calibri" w:eastAsia="Calibri" w:cs="Calibri"/>
          <w:sz w:val="21"/>
          <w:szCs w:val="21"/>
          <w:spacing w:val="-3"/>
        </w:rPr>
        <w:t>4.1</w:t>
      </w:r>
      <w:r>
        <w:rPr>
          <w:rFonts w:ascii="SimSun" w:hAnsi="SimSun" w:eastAsia="SimSun" w:cs="SimSun"/>
          <w:sz w:val="21"/>
          <w:szCs w:val="21"/>
          <w:spacing w:val="-51"/>
        </w:rPr>
        <w:t>），</w:t>
      </w:r>
      <w:r>
        <w:rPr>
          <w:rFonts w:ascii="SimSun" w:hAnsi="SimSun" w:eastAsia="SimSun" w:cs="SimSun"/>
          <w:sz w:val="21"/>
          <w:szCs w:val="21"/>
          <w:spacing w:val="-3"/>
        </w:rPr>
        <w:t>并以确定风险作为策划的基础（见</w:t>
      </w:r>
      <w:r>
        <w:rPr>
          <w:rFonts w:ascii="SimSun" w:hAnsi="SimSun" w:eastAsia="SimSun" w:cs="SimSun"/>
          <w:sz w:val="21"/>
          <w:szCs w:val="21"/>
          <w:spacing w:val="-41"/>
        </w:rPr>
        <w:t xml:space="preserve"> </w:t>
      </w:r>
      <w:r>
        <w:rPr>
          <w:rFonts w:ascii="Calibri" w:hAnsi="Calibri" w:eastAsia="Calibri" w:cs="Calibri"/>
          <w:sz w:val="21"/>
          <w:szCs w:val="21"/>
          <w:spacing w:val="-3"/>
        </w:rPr>
        <w:t>6.1</w:t>
      </w:r>
      <w:r>
        <w:rPr>
          <w:rFonts w:ascii="SimSun" w:hAnsi="SimSun" w:eastAsia="SimSun" w:cs="SimSun"/>
          <w:sz w:val="21"/>
          <w:szCs w:val="21"/>
          <w:spacing w:val="-3"/>
        </w:rPr>
        <w:t>）。这</w:t>
      </w:r>
      <w:r>
        <w:rPr>
          <w:rFonts w:ascii="SimSun" w:hAnsi="SimSun" w:eastAsia="SimSun" w:cs="SimSun"/>
          <w:sz w:val="21"/>
          <w:szCs w:val="21"/>
          <w:spacing w:val="-4"/>
        </w:rPr>
        <w:t>意味着将基于风险的思维应用于</w:t>
      </w:r>
      <w:r>
        <w:rPr>
          <w:rFonts w:ascii="SimSun" w:hAnsi="SimSun" w:eastAsia="SimSun" w:cs="SimSun"/>
          <w:sz w:val="21"/>
          <w:szCs w:val="21"/>
          <w:spacing w:val="1"/>
        </w:rPr>
        <w:t>策划和实施质量管理体系过程（见</w:t>
      </w:r>
      <w:r>
        <w:rPr>
          <w:rFonts w:ascii="Calibri" w:hAnsi="Calibri" w:eastAsia="Calibri" w:cs="Calibri"/>
          <w:sz w:val="21"/>
          <w:szCs w:val="21"/>
          <w:spacing w:val="1"/>
        </w:rPr>
        <w:t>4.4</w:t>
      </w:r>
      <w:r>
        <w:rPr>
          <w:rFonts w:ascii="SimSun" w:hAnsi="SimSun" w:eastAsia="SimSun" w:cs="SimSun"/>
          <w:sz w:val="21"/>
          <w:szCs w:val="21"/>
          <w:spacing w:val="-55"/>
          <w:w w:val="99"/>
        </w:rPr>
        <w:t>），</w:t>
      </w:r>
      <w:r>
        <w:rPr>
          <w:rFonts w:ascii="SimSun" w:hAnsi="SimSun" w:eastAsia="SimSun" w:cs="SimSun"/>
          <w:sz w:val="21"/>
          <w:szCs w:val="21"/>
          <w:spacing w:val="1"/>
        </w:rPr>
        <w:t>并有助于确定成文信息的范田和程度。</w:t>
      </w:r>
    </w:p>
    <w:p>
      <w:pPr>
        <w:ind w:left="5" w:right="221"/>
        <w:spacing w:before="1" w:line="274" w:lineRule="auto"/>
        <w:rPr>
          <w:rFonts w:ascii="SimSun" w:hAnsi="SimSun" w:eastAsia="SimSun" w:cs="SimSun"/>
          <w:sz w:val="21"/>
          <w:szCs w:val="21"/>
        </w:rPr>
      </w:pPr>
      <w:r>
        <w:rPr>
          <w:rFonts w:ascii="SimSun" w:hAnsi="SimSun" w:eastAsia="SimSun" w:cs="SimSun"/>
          <w:sz w:val="21"/>
          <w:szCs w:val="21"/>
          <w:spacing w:val="-6"/>
        </w:rPr>
        <w:t>质量管理体系的主要用途之一是作为预防工具。因此，本标准并未就“预防措施”设置单独条款或子条</w:t>
      </w:r>
      <w:r>
        <w:rPr>
          <w:rFonts w:ascii="SimSun" w:hAnsi="SimSun" w:eastAsia="SimSun" w:cs="SimSun"/>
          <w:sz w:val="21"/>
          <w:szCs w:val="21"/>
          <w:spacing w:val="-7"/>
        </w:rPr>
        <w:t>款，</w:t>
      </w:r>
      <w:r>
        <w:rPr>
          <w:rFonts w:ascii="SimSun" w:hAnsi="SimSun" w:eastAsia="SimSun" w:cs="SimSun"/>
          <w:sz w:val="21"/>
          <w:szCs w:val="21"/>
          <w:spacing w:val="-1"/>
        </w:rPr>
        <w:t>预防措施的概念是通过在质量管理体系要求中融入基于风险的思维来表达的。</w:t>
      </w:r>
    </w:p>
    <w:p>
      <w:pPr>
        <w:ind w:left="30"/>
        <w:spacing w:before="1" w:line="219" w:lineRule="auto"/>
        <w:rPr>
          <w:rFonts w:ascii="SimSun" w:hAnsi="SimSun" w:eastAsia="SimSun" w:cs="SimSun"/>
          <w:sz w:val="21"/>
          <w:szCs w:val="21"/>
        </w:rPr>
      </w:pPr>
      <w:r>
        <w:rPr>
          <w:rFonts w:ascii="SimSun" w:hAnsi="SimSun" w:eastAsia="SimSun" w:cs="SimSun"/>
          <w:sz w:val="21"/>
          <w:szCs w:val="21"/>
          <w:spacing w:val="-1"/>
        </w:rPr>
        <w:t>由于在本标准中使用基于风险的思维，因而一定程度上减少了规定性要求，并以基于绩效</w:t>
      </w:r>
      <w:r>
        <w:rPr>
          <w:rFonts w:ascii="SimSun" w:hAnsi="SimSun" w:eastAsia="SimSun" w:cs="SimSun"/>
          <w:sz w:val="21"/>
          <w:szCs w:val="21"/>
          <w:spacing w:val="-2"/>
        </w:rPr>
        <w:t>的要求替代。在</w:t>
      </w:r>
    </w:p>
    <w:p>
      <w:pPr>
        <w:spacing w:line="219" w:lineRule="auto"/>
        <w:sectPr>
          <w:pgSz w:w="11905" w:h="16839"/>
          <w:pgMar w:top="400" w:right="808" w:bottom="0" w:left="1280" w:header="0" w:footer="0" w:gutter="0"/>
        </w:sectPr>
        <w:rPr>
          <w:rFonts w:ascii="SimSun" w:hAnsi="SimSun" w:eastAsia="SimSun" w:cs="SimSun"/>
          <w:sz w:val="21"/>
          <w:szCs w:val="21"/>
        </w:rPr>
      </w:pPr>
    </w:p>
    <w:p>
      <w:pPr>
        <w:pStyle w:val="BodyText"/>
        <w:spacing w:line="285" w:lineRule="auto"/>
        <w:rPr/>
      </w:pPr>
      <w:r/>
    </w:p>
    <w:p>
      <w:pPr>
        <w:pStyle w:val="BodyText"/>
        <w:spacing w:line="286" w:lineRule="auto"/>
        <w:rPr/>
      </w:pPr>
      <w:r/>
    </w:p>
    <w:p>
      <w:pPr>
        <w:ind w:left="16"/>
        <w:spacing w:before="68" w:line="234" w:lineRule="auto"/>
        <w:rPr>
          <w:rFonts w:ascii="SimSun" w:hAnsi="SimSun" w:eastAsia="SimSun" w:cs="SimSun"/>
          <w:sz w:val="21"/>
          <w:szCs w:val="21"/>
        </w:rPr>
      </w:pPr>
      <w:r>
        <w:rPr>
          <w:rFonts w:ascii="SimSun" w:hAnsi="SimSun" w:eastAsia="SimSun" w:cs="SimSun"/>
          <w:sz w:val="21"/>
          <w:szCs w:val="21"/>
          <w:spacing w:val="-1"/>
        </w:rPr>
        <w:t>过程、成文信息和组织职责方面的要求比</w:t>
      </w:r>
      <w:r>
        <w:rPr>
          <w:rFonts w:ascii="SimSun" w:hAnsi="SimSun" w:eastAsia="SimSun" w:cs="SimSun"/>
          <w:sz w:val="21"/>
          <w:szCs w:val="21"/>
          <w:spacing w:val="-41"/>
        </w:rPr>
        <w:t xml:space="preserve"> </w:t>
      </w:r>
      <w:r>
        <w:rPr>
          <w:rFonts w:ascii="Calibri" w:hAnsi="Calibri" w:eastAsia="Calibri" w:cs="Calibri"/>
          <w:sz w:val="21"/>
          <w:szCs w:val="21"/>
          <w:spacing w:val="-1"/>
        </w:rPr>
        <w:t>GB/T</w:t>
      </w:r>
      <w:r>
        <w:rPr>
          <w:rFonts w:ascii="Calibri" w:hAnsi="Calibri" w:eastAsia="Calibri" w:cs="Calibri"/>
          <w:sz w:val="21"/>
          <w:szCs w:val="21"/>
          <w:spacing w:val="17"/>
        </w:rPr>
        <w:t xml:space="preserve"> </w:t>
      </w:r>
      <w:r>
        <w:rPr>
          <w:rFonts w:ascii="Calibri" w:hAnsi="Calibri" w:eastAsia="Calibri" w:cs="Calibri"/>
          <w:sz w:val="21"/>
          <w:szCs w:val="21"/>
          <w:spacing w:val="-1"/>
        </w:rPr>
        <w:t>190</w:t>
      </w:r>
      <w:r>
        <w:rPr>
          <w:rFonts w:ascii="Calibri" w:hAnsi="Calibri" w:eastAsia="Calibri" w:cs="Calibri"/>
          <w:sz w:val="21"/>
          <w:szCs w:val="21"/>
          <w:spacing w:val="-2"/>
        </w:rPr>
        <w:t>01</w:t>
      </w:r>
      <w:r>
        <w:rPr>
          <w:rFonts w:ascii="SimSun" w:hAnsi="SimSun" w:eastAsia="SimSun" w:cs="SimSun"/>
          <w:sz w:val="21"/>
          <w:szCs w:val="21"/>
          <w:spacing w:val="-2"/>
        </w:rPr>
        <w:t>—</w:t>
      </w:r>
      <w:r>
        <w:rPr>
          <w:rFonts w:ascii="Calibri" w:hAnsi="Calibri" w:eastAsia="Calibri" w:cs="Calibri"/>
          <w:sz w:val="21"/>
          <w:szCs w:val="21"/>
          <w:spacing w:val="-2"/>
        </w:rPr>
        <w:t>2008</w:t>
      </w:r>
      <w:r>
        <w:rPr>
          <w:rFonts w:ascii="Calibri" w:hAnsi="Calibri" w:eastAsia="Calibri" w:cs="Calibri"/>
          <w:sz w:val="21"/>
          <w:szCs w:val="21"/>
          <w:spacing w:val="16"/>
        </w:rPr>
        <w:t xml:space="preserve"> </w:t>
      </w:r>
      <w:r>
        <w:rPr>
          <w:rFonts w:ascii="SimSun" w:hAnsi="SimSun" w:eastAsia="SimSun" w:cs="SimSun"/>
          <w:sz w:val="21"/>
          <w:szCs w:val="21"/>
          <w:spacing w:val="-2"/>
        </w:rPr>
        <w:t>具有更大的灵活性。</w:t>
      </w:r>
    </w:p>
    <w:p>
      <w:pPr>
        <w:ind w:left="15" w:right="3" w:firstLine="10"/>
        <w:spacing w:before="44" w:line="266" w:lineRule="auto"/>
        <w:rPr>
          <w:rFonts w:ascii="SimSun" w:hAnsi="SimSun" w:eastAsia="SimSun" w:cs="SimSun"/>
          <w:sz w:val="21"/>
          <w:szCs w:val="21"/>
        </w:rPr>
      </w:pPr>
      <w:r>
        <w:rPr>
          <w:rFonts w:ascii="SimSun" w:hAnsi="SimSun" w:eastAsia="SimSun" w:cs="SimSun"/>
          <w:sz w:val="21"/>
          <w:szCs w:val="21"/>
          <w:spacing w:val="-1"/>
        </w:rPr>
        <w:t>虽然</w:t>
      </w:r>
      <w:r>
        <w:rPr>
          <w:rFonts w:ascii="SimSun" w:hAnsi="SimSun" w:eastAsia="SimSun" w:cs="SimSun"/>
          <w:sz w:val="21"/>
          <w:szCs w:val="21"/>
          <w:spacing w:val="-15"/>
        </w:rPr>
        <w:t xml:space="preserve"> </w:t>
      </w:r>
      <w:r>
        <w:rPr>
          <w:rFonts w:ascii="Calibri" w:hAnsi="Calibri" w:eastAsia="Calibri" w:cs="Calibri"/>
          <w:sz w:val="21"/>
          <w:szCs w:val="21"/>
          <w:spacing w:val="-1"/>
        </w:rPr>
        <w:t>6.1</w:t>
      </w:r>
      <w:r>
        <w:rPr>
          <w:rFonts w:ascii="Calibri" w:hAnsi="Calibri" w:eastAsia="Calibri" w:cs="Calibri"/>
          <w:sz w:val="21"/>
          <w:szCs w:val="21"/>
          <w:spacing w:val="27"/>
          <w:w w:val="101"/>
        </w:rPr>
        <w:t xml:space="preserve"> </w:t>
      </w:r>
      <w:r>
        <w:rPr>
          <w:rFonts w:ascii="SimSun" w:hAnsi="SimSun" w:eastAsia="SimSun" w:cs="SimSun"/>
          <w:sz w:val="21"/>
          <w:szCs w:val="21"/>
          <w:spacing w:val="-1"/>
        </w:rPr>
        <w:t>规定组织应策划应对风险的措施，但并未要求运用正式的风险管理方法或将风险管理过程形成文</w:t>
      </w:r>
      <w:r>
        <w:rPr>
          <w:rFonts w:ascii="SimSun" w:hAnsi="SimSun" w:eastAsia="SimSun" w:cs="SimSun"/>
          <w:sz w:val="21"/>
          <w:szCs w:val="21"/>
          <w:spacing w:val="-2"/>
        </w:rPr>
        <w:t>件。组织可以决定是否采用超出本标准要求的更多风险管理方法，如</w:t>
      </w:r>
      <w:r>
        <w:rPr>
          <w:rFonts w:ascii="SimSun" w:hAnsi="SimSun" w:eastAsia="SimSun" w:cs="SimSun"/>
          <w:sz w:val="21"/>
          <w:szCs w:val="21"/>
          <w:spacing w:val="-42"/>
        </w:rPr>
        <w:t xml:space="preserve"> </w:t>
      </w:r>
      <w:r>
        <w:rPr>
          <w:rFonts w:ascii="SimSun" w:hAnsi="SimSun" w:eastAsia="SimSun" w:cs="SimSun"/>
          <w:sz w:val="21"/>
          <w:szCs w:val="21"/>
          <w:spacing w:val="-2"/>
        </w:rPr>
        <w:t>：通过应用其他指南或标准。</w:t>
      </w:r>
    </w:p>
    <w:p>
      <w:pPr>
        <w:ind w:left="15" w:right="3"/>
        <w:spacing w:before="20" w:line="271" w:lineRule="auto"/>
        <w:rPr>
          <w:rFonts w:ascii="SimSun" w:hAnsi="SimSun" w:eastAsia="SimSun" w:cs="SimSun"/>
          <w:sz w:val="21"/>
          <w:szCs w:val="21"/>
        </w:rPr>
      </w:pPr>
      <w:r>
        <w:rPr>
          <w:rFonts w:ascii="SimSun" w:hAnsi="SimSun" w:eastAsia="SimSun" w:cs="SimSun"/>
          <w:sz w:val="21"/>
          <w:szCs w:val="21"/>
        </w:rPr>
        <w:t>在组织实现其预期目标的能力方面，并非质量</w:t>
      </w:r>
      <w:r>
        <w:rPr>
          <w:rFonts w:ascii="SimSun" w:hAnsi="SimSun" w:eastAsia="SimSun" w:cs="SimSun"/>
          <w:sz w:val="21"/>
          <w:szCs w:val="21"/>
          <w:spacing w:val="-1"/>
        </w:rPr>
        <w:t>管理体系的全部过程表现出相同的风险等级，并且不确定性</w:t>
      </w:r>
      <w:r>
        <w:rPr>
          <w:rFonts w:ascii="SimSun" w:hAnsi="SimSun" w:eastAsia="SimSun" w:cs="SimSun"/>
          <w:sz w:val="21"/>
          <w:szCs w:val="21"/>
          <w:spacing w:val="-5"/>
        </w:rPr>
        <w:t>的影响对于各组织不尽相同。根据</w:t>
      </w:r>
      <w:r>
        <w:rPr>
          <w:rFonts w:ascii="SimSun" w:hAnsi="SimSun" w:eastAsia="SimSun" w:cs="SimSun"/>
          <w:sz w:val="21"/>
          <w:szCs w:val="21"/>
          <w:spacing w:val="-24"/>
        </w:rPr>
        <w:t xml:space="preserve"> </w:t>
      </w:r>
      <w:r>
        <w:rPr>
          <w:rFonts w:ascii="Calibri" w:hAnsi="Calibri" w:eastAsia="Calibri" w:cs="Calibri"/>
          <w:sz w:val="21"/>
          <w:szCs w:val="21"/>
          <w:spacing w:val="-5"/>
        </w:rPr>
        <w:t>6.1</w:t>
      </w:r>
      <w:r>
        <w:rPr>
          <w:rFonts w:ascii="Calibri" w:hAnsi="Calibri" w:eastAsia="Calibri" w:cs="Calibri"/>
          <w:sz w:val="21"/>
          <w:szCs w:val="21"/>
          <w:spacing w:val="29"/>
        </w:rPr>
        <w:t xml:space="preserve"> </w:t>
      </w:r>
      <w:r>
        <w:rPr>
          <w:rFonts w:ascii="SimSun" w:hAnsi="SimSun" w:eastAsia="SimSun" w:cs="SimSun"/>
          <w:sz w:val="21"/>
          <w:szCs w:val="21"/>
          <w:spacing w:val="-5"/>
        </w:rPr>
        <w:t>的要求，组织有责任应用基于风险的思维，并采取应对风险的措施，</w:t>
      </w:r>
      <w:r>
        <w:rPr>
          <w:rFonts w:ascii="SimSun" w:hAnsi="SimSun" w:eastAsia="SimSun" w:cs="SimSun"/>
          <w:sz w:val="21"/>
          <w:szCs w:val="21"/>
          <w:spacing w:val="-1"/>
        </w:rPr>
        <w:t>包括是否保留成文信息，以作为其确定风险的证据。</w:t>
      </w:r>
    </w:p>
    <w:p>
      <w:pPr>
        <w:ind w:left="11"/>
        <w:spacing w:before="11" w:line="242" w:lineRule="auto"/>
        <w:rPr>
          <w:rFonts w:ascii="SimSun" w:hAnsi="SimSun" w:eastAsia="SimSun" w:cs="SimSun"/>
          <w:sz w:val="21"/>
          <w:szCs w:val="21"/>
        </w:rPr>
      </w:pPr>
      <w:r>
        <w:rPr>
          <w:rFonts w:ascii="Calibri" w:hAnsi="Calibri" w:eastAsia="Calibri" w:cs="Calibri"/>
          <w:sz w:val="21"/>
          <w:szCs w:val="21"/>
          <w:spacing w:val="-2"/>
        </w:rPr>
        <w:t>A.5</w:t>
      </w:r>
      <w:r>
        <w:rPr>
          <w:rFonts w:ascii="Calibri" w:hAnsi="Calibri" w:eastAsia="Calibri" w:cs="Calibri"/>
          <w:sz w:val="21"/>
          <w:szCs w:val="21"/>
          <w:spacing w:val="10"/>
        </w:rPr>
        <w:t xml:space="preserve">  </w:t>
      </w:r>
      <w:r>
        <w:rPr>
          <w:rFonts w:ascii="SimSun" w:hAnsi="SimSun" w:eastAsia="SimSun" w:cs="SimSun"/>
          <w:sz w:val="21"/>
          <w:szCs w:val="21"/>
          <w:spacing w:val="-2"/>
        </w:rPr>
        <w:t>适用性</w:t>
      </w:r>
    </w:p>
    <w:p>
      <w:pPr>
        <w:ind w:left="15" w:right="3" w:firstLine="1"/>
        <w:spacing w:before="37" w:line="274" w:lineRule="auto"/>
        <w:rPr>
          <w:rFonts w:ascii="SimSun" w:hAnsi="SimSun" w:eastAsia="SimSun" w:cs="SimSun"/>
          <w:sz w:val="21"/>
          <w:szCs w:val="21"/>
        </w:rPr>
      </w:pPr>
      <w:r>
        <w:rPr>
          <w:rFonts w:ascii="SimSun" w:hAnsi="SimSun" w:eastAsia="SimSun" w:cs="SimSun"/>
          <w:sz w:val="21"/>
          <w:szCs w:val="21"/>
          <w:spacing w:val="-4"/>
        </w:rPr>
        <w:t>本标准在其要求对组织质量管理体系的适用性方面不使用“删减”一词。然而，</w:t>
      </w:r>
      <w:r>
        <w:rPr>
          <w:rFonts w:ascii="SimSun" w:hAnsi="SimSun" w:eastAsia="SimSun" w:cs="SimSun"/>
          <w:sz w:val="21"/>
          <w:szCs w:val="21"/>
          <w:spacing w:val="51"/>
        </w:rPr>
        <w:t xml:space="preserve"> </w:t>
      </w:r>
      <w:r>
        <w:rPr>
          <w:rFonts w:ascii="SimSun" w:hAnsi="SimSun" w:eastAsia="SimSun" w:cs="SimSun"/>
          <w:sz w:val="21"/>
          <w:szCs w:val="21"/>
          <w:spacing w:val="-4"/>
        </w:rPr>
        <w:t>组织可根据其规模和复杂</w:t>
      </w:r>
      <w:r>
        <w:rPr>
          <w:rFonts w:ascii="SimSun" w:hAnsi="SimSun" w:eastAsia="SimSun" w:cs="SimSun"/>
          <w:sz w:val="21"/>
          <w:szCs w:val="21"/>
          <w:spacing w:val="-1"/>
        </w:rPr>
        <w:t>程度、所采用的管理模式、活动领域以及所面临风险和机遇的性质，对相关要求的适用性进行评审。</w:t>
      </w:r>
    </w:p>
    <w:p>
      <w:pPr>
        <w:ind w:left="17" w:right="3" w:hanging="2"/>
        <w:spacing w:before="1" w:line="273" w:lineRule="auto"/>
        <w:rPr>
          <w:rFonts w:ascii="SimSun" w:hAnsi="SimSun" w:eastAsia="SimSun" w:cs="SimSun"/>
          <w:sz w:val="21"/>
          <w:szCs w:val="21"/>
        </w:rPr>
      </w:pPr>
      <w:r>
        <w:rPr>
          <w:rFonts w:ascii="SimSun" w:hAnsi="SimSun" w:eastAsia="SimSun" w:cs="SimSun"/>
          <w:sz w:val="21"/>
          <w:szCs w:val="21"/>
          <w:spacing w:val="-1"/>
        </w:rPr>
        <w:t>在</w:t>
      </w:r>
      <w:r>
        <w:rPr>
          <w:rFonts w:ascii="SimSun" w:hAnsi="SimSun" w:eastAsia="SimSun" w:cs="SimSun"/>
          <w:sz w:val="21"/>
          <w:szCs w:val="21"/>
          <w:spacing w:val="-24"/>
        </w:rPr>
        <w:t xml:space="preserve"> </w:t>
      </w:r>
      <w:r>
        <w:rPr>
          <w:rFonts w:ascii="Calibri" w:hAnsi="Calibri" w:eastAsia="Calibri" w:cs="Calibri"/>
          <w:sz w:val="21"/>
          <w:szCs w:val="21"/>
          <w:spacing w:val="-1"/>
        </w:rPr>
        <w:t>4.3</w:t>
      </w:r>
      <w:r>
        <w:rPr>
          <w:rFonts w:ascii="Calibri" w:hAnsi="Calibri" w:eastAsia="Calibri" w:cs="Calibri"/>
          <w:sz w:val="21"/>
          <w:szCs w:val="21"/>
          <w:spacing w:val="46"/>
          <w:w w:val="101"/>
        </w:rPr>
        <w:t xml:space="preserve"> </w:t>
      </w:r>
      <w:r>
        <w:rPr>
          <w:rFonts w:ascii="SimSun" w:hAnsi="SimSun" w:eastAsia="SimSun" w:cs="SimSun"/>
          <w:sz w:val="21"/>
          <w:szCs w:val="21"/>
          <w:spacing w:val="-1"/>
        </w:rPr>
        <w:t>中有关适用性方面的要求，规定了在什么条件下，组织能确定某项要求不适用于其质量管理体系范</w:t>
      </w:r>
      <w:r>
        <w:rPr>
          <w:rFonts w:ascii="SimSun" w:hAnsi="SimSun" w:eastAsia="SimSun" w:cs="SimSun"/>
          <w:sz w:val="21"/>
          <w:szCs w:val="21"/>
          <w:spacing w:val="-1"/>
        </w:rPr>
        <w:t>围内的过程。只有不实施某项要求不会对提供合格的产品和服务造成不利影响，组织才能决定该要求不适</w:t>
      </w:r>
      <w:r>
        <w:rPr>
          <w:rFonts w:ascii="SimSun" w:hAnsi="SimSun" w:eastAsia="SimSun" w:cs="SimSun"/>
          <w:sz w:val="21"/>
          <w:szCs w:val="21"/>
          <w:spacing w:val="-10"/>
        </w:rPr>
        <w:t>用。</w:t>
      </w:r>
    </w:p>
    <w:p>
      <w:pPr>
        <w:ind w:left="11"/>
        <w:spacing w:before="3" w:line="241" w:lineRule="auto"/>
        <w:rPr>
          <w:rFonts w:ascii="SimSun" w:hAnsi="SimSun" w:eastAsia="SimSun" w:cs="SimSun"/>
          <w:sz w:val="21"/>
          <w:szCs w:val="21"/>
        </w:rPr>
      </w:pPr>
      <w:r>
        <w:rPr>
          <w:rFonts w:ascii="Calibri" w:hAnsi="Calibri" w:eastAsia="Calibri" w:cs="Calibri"/>
          <w:sz w:val="21"/>
          <w:szCs w:val="21"/>
          <w:spacing w:val="-2"/>
        </w:rPr>
        <w:t>A.6</w:t>
      </w:r>
      <w:r>
        <w:rPr>
          <w:rFonts w:ascii="Calibri" w:hAnsi="Calibri" w:eastAsia="Calibri" w:cs="Calibri"/>
          <w:sz w:val="21"/>
          <w:szCs w:val="21"/>
          <w:spacing w:val="11"/>
        </w:rPr>
        <w:t xml:space="preserve">  </w:t>
      </w:r>
      <w:r>
        <w:rPr>
          <w:rFonts w:ascii="SimSun" w:hAnsi="SimSun" w:eastAsia="SimSun" w:cs="SimSun"/>
          <w:sz w:val="21"/>
          <w:szCs w:val="21"/>
          <w:spacing w:val="-2"/>
        </w:rPr>
        <w:t>成文信息</w:t>
      </w:r>
    </w:p>
    <w:p>
      <w:pPr>
        <w:ind w:left="17" w:right="4" w:hanging="1"/>
        <w:spacing w:before="39" w:line="274" w:lineRule="auto"/>
        <w:rPr>
          <w:rFonts w:ascii="SimSun" w:hAnsi="SimSun" w:eastAsia="SimSun" w:cs="SimSun"/>
          <w:sz w:val="21"/>
          <w:szCs w:val="21"/>
        </w:rPr>
      </w:pPr>
      <w:r>
        <w:rPr>
          <w:rFonts w:ascii="SimSun" w:hAnsi="SimSun" w:eastAsia="SimSun" w:cs="SimSun"/>
          <w:sz w:val="21"/>
          <w:szCs w:val="21"/>
          <w:spacing w:val="-5"/>
        </w:rPr>
        <w:t>作为与其他管理体系标准相一致的共同内容，本标准有“成文信息”的条款，内容未做显著变更或</w:t>
      </w:r>
      <w:r>
        <w:rPr>
          <w:rFonts w:ascii="SimSun" w:hAnsi="SimSun" w:eastAsia="SimSun" w:cs="SimSun"/>
          <w:sz w:val="21"/>
          <w:szCs w:val="21"/>
          <w:spacing w:val="-6"/>
        </w:rPr>
        <w:t>增加（见</w:t>
      </w:r>
      <w:r>
        <w:rPr>
          <w:rFonts w:ascii="Calibri" w:hAnsi="Calibri" w:eastAsia="Calibri" w:cs="Calibri"/>
          <w:sz w:val="21"/>
          <w:szCs w:val="21"/>
          <w:spacing w:val="-6"/>
        </w:rPr>
        <w:t>7.5</w:t>
      </w:r>
      <w:r>
        <w:rPr>
          <w:rFonts w:ascii="SimSun" w:hAnsi="SimSun" w:eastAsia="SimSun" w:cs="SimSun"/>
          <w:sz w:val="21"/>
          <w:szCs w:val="21"/>
          <w:spacing w:val="-6"/>
        </w:rPr>
        <w:t>）。本标准的文本尽可能与其要求相适应。因此，“成文信息”适用于所有的文件要求。</w:t>
      </w:r>
    </w:p>
    <w:p>
      <w:pPr>
        <w:ind w:left="16" w:right="7" w:hanging="1"/>
        <w:spacing w:before="2" w:line="265" w:lineRule="auto"/>
        <w:rPr>
          <w:rFonts w:ascii="SimSun" w:hAnsi="SimSun" w:eastAsia="SimSun" w:cs="SimSun"/>
          <w:sz w:val="21"/>
          <w:szCs w:val="21"/>
        </w:rPr>
      </w:pPr>
      <w:r>
        <w:rPr>
          <w:rFonts w:ascii="SimSun" w:hAnsi="SimSun" w:eastAsia="SimSun" w:cs="SimSun"/>
          <w:sz w:val="21"/>
          <w:szCs w:val="21"/>
          <w:spacing w:val="-7"/>
        </w:rPr>
        <w:t>在</w:t>
      </w:r>
      <w:r>
        <w:rPr>
          <w:rFonts w:ascii="SimSun" w:hAnsi="SimSun" w:eastAsia="SimSun" w:cs="SimSun"/>
          <w:sz w:val="21"/>
          <w:szCs w:val="21"/>
          <w:spacing w:val="-36"/>
        </w:rPr>
        <w:t xml:space="preserve"> </w:t>
      </w:r>
      <w:r>
        <w:rPr>
          <w:rFonts w:ascii="Calibri" w:hAnsi="Calibri" w:eastAsia="Calibri" w:cs="Calibri"/>
          <w:sz w:val="21"/>
          <w:szCs w:val="21"/>
          <w:spacing w:val="-7"/>
        </w:rPr>
        <w:t>GB/T</w:t>
      </w:r>
      <w:r>
        <w:rPr>
          <w:rFonts w:ascii="Calibri" w:hAnsi="Calibri" w:eastAsia="Calibri" w:cs="Calibri"/>
          <w:sz w:val="21"/>
          <w:szCs w:val="21"/>
          <w:spacing w:val="17"/>
        </w:rPr>
        <w:t xml:space="preserve"> </w:t>
      </w:r>
      <w:r>
        <w:rPr>
          <w:rFonts w:ascii="Calibri" w:hAnsi="Calibri" w:eastAsia="Calibri" w:cs="Calibri"/>
          <w:sz w:val="21"/>
          <w:szCs w:val="21"/>
          <w:spacing w:val="-7"/>
        </w:rPr>
        <w:t>19001</w:t>
      </w:r>
      <w:r>
        <w:rPr>
          <w:rFonts w:ascii="SimSun" w:hAnsi="SimSun" w:eastAsia="SimSun" w:cs="SimSun"/>
          <w:sz w:val="21"/>
          <w:szCs w:val="21"/>
          <w:spacing w:val="-7"/>
        </w:rPr>
        <w:t>—</w:t>
      </w:r>
      <w:r>
        <w:rPr>
          <w:rFonts w:ascii="Calibri" w:hAnsi="Calibri" w:eastAsia="Calibri" w:cs="Calibri"/>
          <w:sz w:val="21"/>
          <w:szCs w:val="21"/>
          <w:spacing w:val="-7"/>
        </w:rPr>
        <w:t>2008</w:t>
      </w:r>
      <w:r>
        <w:rPr>
          <w:rFonts w:ascii="Calibri" w:hAnsi="Calibri" w:eastAsia="Calibri" w:cs="Calibri"/>
          <w:sz w:val="21"/>
          <w:szCs w:val="21"/>
          <w:spacing w:val="32"/>
          <w:w w:val="101"/>
        </w:rPr>
        <w:t xml:space="preserve"> </w:t>
      </w:r>
      <w:r>
        <w:rPr>
          <w:rFonts w:ascii="SimSun" w:hAnsi="SimSun" w:eastAsia="SimSun" w:cs="SimSun"/>
          <w:sz w:val="21"/>
          <w:szCs w:val="21"/>
          <w:spacing w:val="-7"/>
        </w:rPr>
        <w:t>中使用的特定术语如“文件”“形成文件的程序”“质量手册”或“质量计划”等，在</w:t>
      </w:r>
      <w:r>
        <w:rPr>
          <w:rFonts w:ascii="SimSun" w:hAnsi="SimSun" w:eastAsia="SimSun" w:cs="SimSun"/>
          <w:sz w:val="21"/>
          <w:szCs w:val="21"/>
          <w:spacing w:val="-4"/>
        </w:rPr>
        <w:t>本标准中表述的要求为“保持成文信息”。</w:t>
      </w:r>
    </w:p>
    <w:p>
      <w:pPr>
        <w:ind w:right="2" w:firstLine="15"/>
        <w:spacing w:before="20" w:line="266" w:lineRule="auto"/>
        <w:rPr>
          <w:rFonts w:ascii="SimSun" w:hAnsi="SimSun" w:eastAsia="SimSun" w:cs="SimSun"/>
          <w:sz w:val="21"/>
          <w:szCs w:val="21"/>
        </w:rPr>
      </w:pPr>
      <w:r>
        <w:rPr>
          <w:rFonts w:ascii="SimSun" w:hAnsi="SimSun" w:eastAsia="SimSun" w:cs="SimSun"/>
          <w:sz w:val="21"/>
          <w:szCs w:val="21"/>
          <w:spacing w:val="-3"/>
        </w:rPr>
        <w:t>在</w:t>
      </w:r>
      <w:r>
        <w:rPr>
          <w:rFonts w:ascii="SimSun" w:hAnsi="SimSun" w:eastAsia="SimSun" w:cs="SimSun"/>
          <w:sz w:val="21"/>
          <w:szCs w:val="21"/>
          <w:spacing w:val="-36"/>
        </w:rPr>
        <w:t xml:space="preserve"> </w:t>
      </w:r>
      <w:r>
        <w:rPr>
          <w:rFonts w:ascii="Calibri" w:hAnsi="Calibri" w:eastAsia="Calibri" w:cs="Calibri"/>
          <w:sz w:val="21"/>
          <w:szCs w:val="21"/>
          <w:spacing w:val="-3"/>
        </w:rPr>
        <w:t>GB/T</w:t>
      </w:r>
      <w:r>
        <w:rPr>
          <w:rFonts w:ascii="Calibri" w:hAnsi="Calibri" w:eastAsia="Calibri" w:cs="Calibri"/>
          <w:sz w:val="21"/>
          <w:szCs w:val="21"/>
          <w:spacing w:val="17"/>
        </w:rPr>
        <w:t xml:space="preserve"> </w:t>
      </w:r>
      <w:r>
        <w:rPr>
          <w:rFonts w:ascii="Calibri" w:hAnsi="Calibri" w:eastAsia="Calibri" w:cs="Calibri"/>
          <w:sz w:val="21"/>
          <w:szCs w:val="21"/>
          <w:spacing w:val="-3"/>
        </w:rPr>
        <w:t>19001</w:t>
      </w:r>
      <w:r>
        <w:rPr>
          <w:rFonts w:ascii="SimSun" w:hAnsi="SimSun" w:eastAsia="SimSun" w:cs="SimSun"/>
          <w:sz w:val="21"/>
          <w:szCs w:val="21"/>
          <w:spacing w:val="-3"/>
        </w:rPr>
        <w:t>—</w:t>
      </w:r>
      <w:r>
        <w:rPr>
          <w:rFonts w:ascii="Calibri" w:hAnsi="Calibri" w:eastAsia="Calibri" w:cs="Calibri"/>
          <w:sz w:val="21"/>
          <w:szCs w:val="21"/>
          <w:spacing w:val="-3"/>
        </w:rPr>
        <w:t>2008</w:t>
      </w:r>
      <w:r>
        <w:rPr>
          <w:rFonts w:ascii="Calibri" w:hAnsi="Calibri" w:eastAsia="Calibri" w:cs="Calibri"/>
          <w:sz w:val="21"/>
          <w:szCs w:val="21"/>
          <w:spacing w:val="32"/>
        </w:rPr>
        <w:t xml:space="preserve"> </w:t>
      </w:r>
      <w:r>
        <w:rPr>
          <w:rFonts w:ascii="SimSun" w:hAnsi="SimSun" w:eastAsia="SimSun" w:cs="SimSun"/>
          <w:sz w:val="21"/>
          <w:szCs w:val="21"/>
          <w:spacing w:val="-3"/>
        </w:rPr>
        <w:t>中使用“记录”这一术语表示提供符合要求的证据所需要的文件，现在表述的要求为</w:t>
      </w:r>
      <w:r>
        <w:rPr>
          <w:rFonts w:ascii="SimSun" w:hAnsi="SimSun" w:eastAsia="SimSun" w:cs="SimSun"/>
          <w:sz w:val="21"/>
          <w:szCs w:val="21"/>
          <w:spacing w:val="-3"/>
        </w:rPr>
        <w:t>“保留成文信息”。组织有责任确定需要保留的成文信息及其存储时间和所用载体。</w:t>
      </w:r>
    </w:p>
    <w:p>
      <w:pPr>
        <w:ind w:left="18" w:hanging="19"/>
        <w:spacing w:before="19" w:line="274" w:lineRule="auto"/>
        <w:rPr>
          <w:rFonts w:ascii="SimSun" w:hAnsi="SimSun" w:eastAsia="SimSun" w:cs="SimSun"/>
          <w:sz w:val="21"/>
          <w:szCs w:val="21"/>
        </w:rPr>
      </w:pPr>
      <w:r>
        <w:rPr>
          <w:rFonts w:ascii="SimSun" w:hAnsi="SimSun" w:eastAsia="SimSun" w:cs="SimSun"/>
          <w:sz w:val="21"/>
          <w:szCs w:val="21"/>
        </w:rPr>
        <w:t>“保持”成文信息的要求并不排除基于特殊目的，组织也可能需要“保留”同一成文信息</w:t>
      </w:r>
      <w:r>
        <w:rPr>
          <w:rFonts w:ascii="SimSun" w:hAnsi="SimSun" w:eastAsia="SimSun" w:cs="SimSun"/>
          <w:sz w:val="21"/>
          <w:szCs w:val="21"/>
          <w:spacing w:val="-1"/>
        </w:rPr>
        <w:t>，如：保留其先</w:t>
      </w:r>
      <w:r>
        <w:rPr>
          <w:rFonts w:ascii="SimSun" w:hAnsi="SimSun" w:eastAsia="SimSun" w:cs="SimSun"/>
          <w:sz w:val="21"/>
          <w:szCs w:val="21"/>
          <w:spacing w:val="-7"/>
        </w:rPr>
        <w:t>前版本。</w:t>
      </w:r>
    </w:p>
    <w:p>
      <w:pPr>
        <w:ind w:left="14" w:right="1" w:firstLine="2"/>
        <w:spacing w:before="3" w:line="272" w:lineRule="auto"/>
        <w:rPr>
          <w:rFonts w:ascii="SimSun" w:hAnsi="SimSun" w:eastAsia="SimSun" w:cs="SimSun"/>
          <w:sz w:val="21"/>
          <w:szCs w:val="21"/>
        </w:rPr>
      </w:pPr>
      <w:r>
        <w:rPr>
          <w:rFonts w:ascii="SimSun" w:hAnsi="SimSun" w:eastAsia="SimSun" w:cs="SimSun"/>
          <w:sz w:val="21"/>
          <w:szCs w:val="21"/>
          <w:spacing w:val="-3"/>
        </w:rPr>
        <w:t>若本标准使用“信息”一词，而不是“成文信息”（如在</w:t>
      </w:r>
      <w:r>
        <w:rPr>
          <w:rFonts w:ascii="Calibri" w:hAnsi="Calibri" w:eastAsia="Calibri" w:cs="Calibri"/>
          <w:sz w:val="21"/>
          <w:szCs w:val="21"/>
          <w:spacing w:val="-3"/>
        </w:rPr>
        <w:t>4.1</w:t>
      </w:r>
      <w:r>
        <w:rPr>
          <w:rFonts w:ascii="Calibri" w:hAnsi="Calibri" w:eastAsia="Calibri" w:cs="Calibri"/>
          <w:sz w:val="21"/>
          <w:szCs w:val="21"/>
          <w:spacing w:val="32"/>
          <w:w w:val="101"/>
        </w:rPr>
        <w:t xml:space="preserve"> </w:t>
      </w:r>
      <w:r>
        <w:rPr>
          <w:rFonts w:ascii="SimSun" w:hAnsi="SimSun" w:eastAsia="SimSun" w:cs="SimSun"/>
          <w:sz w:val="21"/>
          <w:szCs w:val="21"/>
          <w:spacing w:val="-3"/>
        </w:rPr>
        <w:t>中“组</w:t>
      </w:r>
      <w:r>
        <w:rPr>
          <w:rFonts w:ascii="SimSun" w:hAnsi="SimSun" w:eastAsia="SimSun" w:cs="SimSun"/>
          <w:sz w:val="21"/>
          <w:szCs w:val="21"/>
          <w:spacing w:val="-4"/>
        </w:rPr>
        <w:t>织应对这些内部和外部因素的相关信息</w:t>
      </w:r>
      <w:r>
        <w:rPr>
          <w:rFonts w:ascii="SimSun" w:hAnsi="SimSun" w:eastAsia="SimSun" w:cs="SimSun"/>
          <w:sz w:val="21"/>
          <w:szCs w:val="21"/>
          <w:spacing w:val="-1"/>
        </w:rPr>
        <w:t>进行监视和评审”</w:t>
      </w:r>
      <w:r>
        <w:rPr>
          <w:rFonts w:ascii="SimSun" w:hAnsi="SimSun" w:eastAsia="SimSun" w:cs="SimSun"/>
          <w:sz w:val="21"/>
          <w:szCs w:val="21"/>
          <w:spacing w:val="-40"/>
          <w:w w:val="73"/>
        </w:rPr>
        <w:t>），</w:t>
      </w:r>
      <w:r>
        <w:rPr>
          <w:rFonts w:ascii="SimSun" w:hAnsi="SimSun" w:eastAsia="SimSun" w:cs="SimSun"/>
          <w:sz w:val="21"/>
          <w:szCs w:val="21"/>
          <w:spacing w:val="-1"/>
        </w:rPr>
        <w:t>则并未要求将这些信息形成文件。在这种情况下，组织可以决定是否有必要或适合保</w:t>
      </w:r>
      <w:r>
        <w:rPr>
          <w:rFonts w:ascii="SimSun" w:hAnsi="SimSun" w:eastAsia="SimSun" w:cs="SimSun"/>
          <w:sz w:val="21"/>
          <w:szCs w:val="21"/>
          <w:spacing w:val="-1"/>
        </w:rPr>
        <w:t>持成文信息。</w:t>
      </w:r>
    </w:p>
    <w:p>
      <w:pPr>
        <w:ind w:left="11"/>
        <w:spacing w:before="6" w:line="276" w:lineRule="exact"/>
        <w:rPr>
          <w:rFonts w:ascii="SimSun" w:hAnsi="SimSun" w:eastAsia="SimSun" w:cs="SimSun"/>
          <w:sz w:val="21"/>
          <w:szCs w:val="21"/>
        </w:rPr>
      </w:pPr>
      <w:r>
        <w:rPr>
          <w:rFonts w:ascii="Calibri" w:hAnsi="Calibri" w:eastAsia="Calibri" w:cs="Calibri"/>
          <w:sz w:val="21"/>
          <w:szCs w:val="21"/>
          <w:spacing w:val="-2"/>
          <w:position w:val="1"/>
        </w:rPr>
        <w:t>A.7</w:t>
      </w:r>
      <w:r>
        <w:rPr>
          <w:rFonts w:ascii="Calibri" w:hAnsi="Calibri" w:eastAsia="Calibri" w:cs="Calibri"/>
          <w:sz w:val="21"/>
          <w:szCs w:val="21"/>
          <w:spacing w:val="13"/>
          <w:position w:val="1"/>
        </w:rPr>
        <w:t xml:space="preserve">  </w:t>
      </w:r>
      <w:r>
        <w:rPr>
          <w:rFonts w:ascii="SimSun" w:hAnsi="SimSun" w:eastAsia="SimSun" w:cs="SimSun"/>
          <w:sz w:val="21"/>
          <w:szCs w:val="21"/>
          <w:spacing w:val="-2"/>
          <w:position w:val="1"/>
        </w:rPr>
        <w:t>组织的知识</w:t>
      </w:r>
    </w:p>
    <w:p>
      <w:pPr>
        <w:ind w:left="16" w:right="3"/>
        <w:spacing w:before="36" w:line="266" w:lineRule="auto"/>
        <w:rPr>
          <w:rFonts w:ascii="SimSun" w:hAnsi="SimSun" w:eastAsia="SimSun" w:cs="SimSun"/>
          <w:sz w:val="21"/>
          <w:szCs w:val="21"/>
        </w:rPr>
      </w:pPr>
      <w:r>
        <w:rPr>
          <w:rFonts w:ascii="SimSun" w:hAnsi="SimSun" w:eastAsia="SimSun" w:cs="SimSun"/>
          <w:sz w:val="21"/>
          <w:szCs w:val="21"/>
        </w:rPr>
        <w:t>本标准在 </w:t>
      </w:r>
      <w:r>
        <w:rPr>
          <w:rFonts w:ascii="Calibri" w:hAnsi="Calibri" w:eastAsia="Calibri" w:cs="Calibri"/>
          <w:sz w:val="21"/>
          <w:szCs w:val="21"/>
        </w:rPr>
        <w:t>7.1.6  </w:t>
      </w:r>
      <w:r>
        <w:rPr>
          <w:rFonts w:ascii="SimSun" w:hAnsi="SimSun" w:eastAsia="SimSun" w:cs="SimSun"/>
          <w:sz w:val="21"/>
          <w:szCs w:val="21"/>
        </w:rPr>
        <w:t>中要求组织确定并管理其拥有的知识</w:t>
      </w:r>
      <w:r>
        <w:rPr>
          <w:rFonts w:ascii="SimSun" w:hAnsi="SimSun" w:eastAsia="SimSun" w:cs="SimSun"/>
          <w:sz w:val="21"/>
          <w:szCs w:val="21"/>
          <w:spacing w:val="-1"/>
        </w:rPr>
        <w:t>，以确保其过程的运行，并能够提供合格的产品和服</w:t>
      </w:r>
      <w:r>
        <w:rPr>
          <w:rFonts w:ascii="SimSun" w:hAnsi="SimSun" w:eastAsia="SimSun" w:cs="SimSun"/>
          <w:sz w:val="21"/>
          <w:szCs w:val="21"/>
          <w:spacing w:val="-10"/>
        </w:rPr>
        <w:t>务。</w:t>
      </w:r>
    </w:p>
    <w:p>
      <w:pPr>
        <w:ind w:left="31"/>
        <w:spacing w:before="18" w:line="222" w:lineRule="auto"/>
        <w:rPr>
          <w:rFonts w:ascii="SimSun" w:hAnsi="SimSun" w:eastAsia="SimSun" w:cs="SimSun"/>
          <w:sz w:val="21"/>
          <w:szCs w:val="21"/>
        </w:rPr>
      </w:pPr>
      <w:r>
        <w:rPr>
          <w:rFonts w:ascii="SimSun" w:hAnsi="SimSun" w:eastAsia="SimSun" w:cs="SimSun"/>
          <w:sz w:val="21"/>
          <w:szCs w:val="21"/>
          <w:spacing w:val="-2"/>
        </w:rPr>
        <w:t>引入组织的知识这一要求，其目的是：</w:t>
      </w:r>
    </w:p>
    <w:p>
      <w:pPr>
        <w:ind w:left="14" w:right="6857" w:firstLine="2"/>
        <w:spacing w:before="60" w:line="266" w:lineRule="auto"/>
        <w:rPr>
          <w:rFonts w:ascii="SimSun" w:hAnsi="SimSun" w:eastAsia="SimSun" w:cs="SimSun"/>
          <w:sz w:val="21"/>
          <w:szCs w:val="21"/>
        </w:rPr>
      </w:pPr>
      <w:r>
        <w:rPr>
          <w:rFonts w:ascii="Calibri" w:hAnsi="Calibri" w:eastAsia="Calibri" w:cs="Calibri"/>
          <w:sz w:val="21"/>
          <w:szCs w:val="21"/>
          <w:spacing w:val="-4"/>
        </w:rPr>
        <w:t>a</w:t>
      </w:r>
      <w:r>
        <w:rPr>
          <w:rFonts w:ascii="SimSun" w:hAnsi="SimSun" w:eastAsia="SimSun" w:cs="SimSun"/>
          <w:sz w:val="21"/>
          <w:szCs w:val="21"/>
          <w:spacing w:val="-4"/>
        </w:rPr>
        <w:t>）避免组织损失其知识，如：</w:t>
      </w:r>
      <w:r>
        <w:rPr>
          <w:rFonts w:ascii="SimSun" w:hAnsi="SimSun" w:eastAsia="SimSun" w:cs="SimSun"/>
          <w:sz w:val="21"/>
          <w:szCs w:val="21"/>
          <w:spacing w:val="3"/>
        </w:rPr>
        <w:t xml:space="preserve"> </w:t>
      </w:r>
      <w:r>
        <w:rPr>
          <w:rFonts w:ascii="SimSun" w:hAnsi="SimSun" w:eastAsia="SimSun" w:cs="SimSun"/>
          <w:sz w:val="21"/>
          <w:szCs w:val="21"/>
          <w:spacing w:val="-1"/>
        </w:rPr>
        <w:t>——由于员工更替；</w:t>
      </w:r>
    </w:p>
    <w:p>
      <w:pPr>
        <w:ind w:left="14"/>
        <w:spacing w:before="19" w:line="221" w:lineRule="auto"/>
        <w:rPr>
          <w:rFonts w:ascii="SimSun" w:hAnsi="SimSun" w:eastAsia="SimSun" w:cs="SimSun"/>
          <w:sz w:val="21"/>
          <w:szCs w:val="21"/>
        </w:rPr>
      </w:pPr>
      <w:r>
        <w:rPr>
          <w:rFonts w:ascii="SimSun" w:hAnsi="SimSun" w:eastAsia="SimSun" w:cs="SimSun"/>
          <w:sz w:val="21"/>
          <w:szCs w:val="21"/>
          <w:spacing w:val="-2"/>
        </w:rPr>
        <w:t>——未能获取和共享信息。</w:t>
      </w:r>
    </w:p>
    <w:p>
      <w:pPr>
        <w:ind w:left="14" w:right="7059" w:firstLine="9"/>
        <w:spacing w:before="60" w:line="267" w:lineRule="auto"/>
        <w:rPr>
          <w:rFonts w:ascii="SimSun" w:hAnsi="SimSun" w:eastAsia="SimSun" w:cs="SimSun"/>
          <w:sz w:val="21"/>
          <w:szCs w:val="21"/>
        </w:rPr>
      </w:pPr>
      <w:r>
        <w:rPr>
          <w:rFonts w:ascii="Calibri" w:hAnsi="Calibri" w:eastAsia="Calibri" w:cs="Calibri"/>
          <w:sz w:val="21"/>
          <w:szCs w:val="21"/>
          <w:spacing w:val="-5"/>
        </w:rPr>
        <w:t>b</w:t>
      </w:r>
      <w:r>
        <w:rPr>
          <w:rFonts w:ascii="SimSun" w:hAnsi="SimSun" w:eastAsia="SimSun" w:cs="SimSun"/>
          <w:sz w:val="21"/>
          <w:szCs w:val="21"/>
          <w:spacing w:val="-5"/>
        </w:rPr>
        <w:t>）鼓励组织获取知识，如：</w:t>
      </w:r>
      <w:r>
        <w:rPr>
          <w:rFonts w:ascii="SimSun" w:hAnsi="SimSun" w:eastAsia="SimSun" w:cs="SimSun"/>
          <w:sz w:val="21"/>
          <w:szCs w:val="21"/>
          <w:spacing w:val="4"/>
        </w:rPr>
        <w:t xml:space="preserve"> </w:t>
      </w:r>
      <w:r>
        <w:rPr>
          <w:rFonts w:ascii="SimSun" w:hAnsi="SimSun" w:eastAsia="SimSun" w:cs="SimSun"/>
          <w:sz w:val="21"/>
          <w:szCs w:val="21"/>
          <w:spacing w:val="-1"/>
        </w:rPr>
        <w:t>——总结经验；</w:t>
      </w:r>
    </w:p>
    <w:p>
      <w:pPr>
        <w:ind w:left="14" w:right="8203"/>
        <w:spacing w:before="16" w:line="275" w:lineRule="auto"/>
        <w:rPr>
          <w:rFonts w:ascii="SimSun" w:hAnsi="SimSun" w:eastAsia="SimSun" w:cs="SimSun"/>
          <w:sz w:val="21"/>
          <w:szCs w:val="21"/>
        </w:rPr>
      </w:pPr>
      <w:r>
        <w:rPr>
          <w:rFonts w:ascii="SimSun" w:hAnsi="SimSun" w:eastAsia="SimSun" w:cs="SimSun"/>
          <w:sz w:val="21"/>
          <w:szCs w:val="21"/>
          <w:spacing w:val="-5"/>
        </w:rPr>
        <w:t>——专家指导；</w:t>
      </w:r>
      <w:r>
        <w:rPr>
          <w:rFonts w:ascii="SimSun" w:hAnsi="SimSun" w:eastAsia="SimSun" w:cs="SimSun"/>
          <w:sz w:val="21"/>
          <w:szCs w:val="21"/>
        </w:rPr>
        <w:t xml:space="preserve"> </w:t>
      </w:r>
      <w:r>
        <w:rPr>
          <w:rFonts w:ascii="SimSun" w:hAnsi="SimSun" w:eastAsia="SimSun" w:cs="SimSun"/>
          <w:sz w:val="21"/>
          <w:szCs w:val="21"/>
          <w:spacing w:val="-5"/>
        </w:rPr>
        <w:t>——标杆比对。</w:t>
      </w:r>
    </w:p>
    <w:p>
      <w:pPr>
        <w:ind w:left="11"/>
        <w:rPr>
          <w:rFonts w:ascii="SimSun" w:hAnsi="SimSun" w:eastAsia="SimSun" w:cs="SimSun"/>
          <w:sz w:val="21"/>
          <w:szCs w:val="21"/>
        </w:rPr>
      </w:pPr>
      <w:r>
        <w:rPr>
          <w:rFonts w:ascii="Calibri" w:hAnsi="Calibri" w:eastAsia="Calibri" w:cs="Calibri"/>
          <w:sz w:val="21"/>
          <w:szCs w:val="21"/>
          <w:spacing w:val="-1"/>
        </w:rPr>
        <w:t>A.8</w:t>
      </w:r>
      <w:r>
        <w:rPr>
          <w:rFonts w:ascii="Calibri" w:hAnsi="Calibri" w:eastAsia="Calibri" w:cs="Calibri"/>
          <w:sz w:val="21"/>
          <w:szCs w:val="21"/>
          <w:spacing w:val="24"/>
          <w:w w:val="101"/>
        </w:rPr>
        <w:t xml:space="preserve"> </w:t>
      </w:r>
      <w:r>
        <w:rPr>
          <w:rFonts w:ascii="SimSun" w:hAnsi="SimSun" w:eastAsia="SimSun" w:cs="SimSun"/>
          <w:sz w:val="21"/>
          <w:szCs w:val="21"/>
          <w:spacing w:val="-1"/>
        </w:rPr>
        <w:t>外部提供过程、产品和服务的控制</w:t>
      </w:r>
    </w:p>
    <w:p>
      <w:pPr>
        <w:ind w:left="15"/>
        <w:spacing w:before="39"/>
        <w:rPr>
          <w:rFonts w:ascii="SimSun" w:hAnsi="SimSun" w:eastAsia="SimSun" w:cs="SimSun"/>
          <w:sz w:val="21"/>
          <w:szCs w:val="21"/>
        </w:rPr>
      </w:pPr>
      <w:r>
        <w:rPr>
          <w:rFonts w:ascii="SimSun" w:hAnsi="SimSun" w:eastAsia="SimSun" w:cs="SimSun"/>
          <w:sz w:val="21"/>
          <w:szCs w:val="21"/>
          <w:spacing w:val="-1"/>
        </w:rPr>
        <w:t>在</w:t>
      </w:r>
      <w:r>
        <w:rPr>
          <w:rFonts w:ascii="SimSun" w:hAnsi="SimSun" w:eastAsia="SimSun" w:cs="SimSun"/>
          <w:sz w:val="21"/>
          <w:szCs w:val="21"/>
          <w:spacing w:val="-44"/>
        </w:rPr>
        <w:t xml:space="preserve"> </w:t>
      </w:r>
      <w:r>
        <w:rPr>
          <w:rFonts w:ascii="Calibri" w:hAnsi="Calibri" w:eastAsia="Calibri" w:cs="Calibri"/>
          <w:sz w:val="21"/>
          <w:szCs w:val="21"/>
          <w:spacing w:val="-1"/>
        </w:rPr>
        <w:t>8.4</w:t>
      </w:r>
      <w:r>
        <w:rPr>
          <w:rFonts w:ascii="Calibri" w:hAnsi="Calibri" w:eastAsia="Calibri" w:cs="Calibri"/>
          <w:sz w:val="21"/>
          <w:szCs w:val="21"/>
          <w:spacing w:val="32"/>
        </w:rPr>
        <w:t xml:space="preserve"> </w:t>
      </w:r>
      <w:r>
        <w:rPr>
          <w:rFonts w:ascii="SimSun" w:hAnsi="SimSun" w:eastAsia="SimSun" w:cs="SimSun"/>
          <w:sz w:val="21"/>
          <w:szCs w:val="21"/>
          <w:spacing w:val="-1"/>
        </w:rPr>
        <w:t>中提出了所有形式的外部提供过程、产品和</w:t>
      </w:r>
      <w:r>
        <w:rPr>
          <w:rFonts w:ascii="SimSun" w:hAnsi="SimSun" w:eastAsia="SimSun" w:cs="SimSun"/>
          <w:sz w:val="21"/>
          <w:szCs w:val="21"/>
          <w:spacing w:val="-2"/>
        </w:rPr>
        <w:t>服务，如是否通过：</w:t>
      </w:r>
    </w:p>
    <w:p>
      <w:pPr>
        <w:ind w:left="17"/>
        <w:spacing w:before="39"/>
        <w:rPr>
          <w:rFonts w:ascii="SimSun" w:hAnsi="SimSun" w:eastAsia="SimSun" w:cs="SimSun"/>
          <w:sz w:val="21"/>
          <w:szCs w:val="21"/>
        </w:rPr>
      </w:pPr>
      <w:r>
        <w:rPr>
          <w:rFonts w:ascii="Calibri" w:hAnsi="Calibri" w:eastAsia="Calibri" w:cs="Calibri"/>
          <w:sz w:val="21"/>
          <w:szCs w:val="21"/>
          <w:spacing w:val="-1"/>
        </w:rPr>
        <w:t>a</w:t>
      </w:r>
      <w:r>
        <w:rPr>
          <w:rFonts w:ascii="SimSun" w:hAnsi="SimSun" w:eastAsia="SimSun" w:cs="SimSun"/>
          <w:sz w:val="21"/>
          <w:szCs w:val="21"/>
          <w:spacing w:val="-1"/>
        </w:rPr>
        <w:t>）从供方采购；</w:t>
      </w:r>
    </w:p>
    <w:p>
      <w:pPr>
        <w:ind w:left="23"/>
        <w:spacing w:before="39" w:line="242" w:lineRule="auto"/>
        <w:rPr>
          <w:rFonts w:ascii="SimSun" w:hAnsi="SimSun" w:eastAsia="SimSun" w:cs="SimSun"/>
          <w:sz w:val="21"/>
          <w:szCs w:val="21"/>
        </w:rPr>
      </w:pPr>
      <w:r>
        <w:rPr>
          <w:rFonts w:ascii="Calibri" w:hAnsi="Calibri" w:eastAsia="Calibri" w:cs="Calibri"/>
          <w:sz w:val="21"/>
          <w:szCs w:val="21"/>
          <w:spacing w:val="-2"/>
        </w:rPr>
        <w:t>b</w:t>
      </w:r>
      <w:r>
        <w:rPr>
          <w:rFonts w:ascii="SimSun" w:hAnsi="SimSun" w:eastAsia="SimSun" w:cs="SimSun"/>
          <w:sz w:val="21"/>
          <w:szCs w:val="21"/>
          <w:spacing w:val="-2"/>
        </w:rPr>
        <w:t>）关联公司的安排；</w:t>
      </w:r>
    </w:p>
    <w:p>
      <w:pPr>
        <w:ind w:left="16"/>
        <w:spacing w:before="38"/>
        <w:rPr>
          <w:rFonts w:ascii="SimSun" w:hAnsi="SimSun" w:eastAsia="SimSun" w:cs="SimSun"/>
          <w:sz w:val="21"/>
          <w:szCs w:val="21"/>
        </w:rPr>
      </w:pPr>
      <w:r>
        <w:rPr>
          <w:rFonts w:ascii="Calibri" w:hAnsi="Calibri" w:eastAsia="Calibri" w:cs="Calibri"/>
          <w:sz w:val="21"/>
          <w:szCs w:val="21"/>
          <w:spacing w:val="-1"/>
        </w:rPr>
        <w:t>c</w:t>
      </w:r>
      <w:r>
        <w:rPr>
          <w:rFonts w:ascii="SimSun" w:hAnsi="SimSun" w:eastAsia="SimSun" w:cs="SimSun"/>
          <w:sz w:val="21"/>
          <w:szCs w:val="21"/>
          <w:spacing w:val="-1"/>
        </w:rPr>
        <w:t>）将过程分包给外部供方。</w:t>
      </w:r>
    </w:p>
    <w:p>
      <w:pPr>
        <w:ind w:left="20"/>
        <w:spacing w:before="38" w:line="220" w:lineRule="auto"/>
        <w:rPr>
          <w:rFonts w:ascii="SimSun" w:hAnsi="SimSun" w:eastAsia="SimSun" w:cs="SimSun"/>
          <w:sz w:val="21"/>
          <w:szCs w:val="21"/>
        </w:rPr>
      </w:pPr>
      <w:r>
        <w:rPr>
          <w:rFonts w:ascii="SimSun" w:hAnsi="SimSun" w:eastAsia="SimSun" w:cs="SimSun"/>
          <w:sz w:val="21"/>
          <w:szCs w:val="21"/>
          <w:spacing w:val="-1"/>
        </w:rPr>
        <w:t>外包总是具有服务的基本特征，因为这至少要在供方与组织之间的接触面上实施一项活动。</w:t>
      </w:r>
    </w:p>
    <w:p>
      <w:pPr>
        <w:ind w:left="15" w:right="35" w:firstLine="25"/>
        <w:spacing w:before="63" w:line="276" w:lineRule="auto"/>
        <w:rPr>
          <w:rFonts w:ascii="SimSun" w:hAnsi="SimSun" w:eastAsia="SimSun" w:cs="SimSun"/>
          <w:sz w:val="21"/>
          <w:szCs w:val="21"/>
        </w:rPr>
      </w:pPr>
      <w:r>
        <w:rPr>
          <w:rFonts w:ascii="SimSun" w:hAnsi="SimSun" w:eastAsia="SimSun" w:cs="SimSun"/>
          <w:sz w:val="21"/>
          <w:szCs w:val="21"/>
          <w:spacing w:val="-6"/>
        </w:rPr>
        <w:t>由于过程、产品和服务的性质，外部提供所需的控制可能存在很大差异。对外部</w:t>
      </w:r>
      <w:r>
        <w:rPr>
          <w:rFonts w:ascii="SimSun" w:hAnsi="SimSun" w:eastAsia="SimSun" w:cs="SimSun"/>
          <w:sz w:val="21"/>
          <w:szCs w:val="21"/>
          <w:spacing w:val="-7"/>
        </w:rPr>
        <w:t>供方以及外部提供的过程、</w:t>
      </w:r>
      <w:r>
        <w:rPr>
          <w:rFonts w:ascii="SimSun" w:hAnsi="SimSun" w:eastAsia="SimSun" w:cs="SimSun"/>
          <w:sz w:val="21"/>
          <w:szCs w:val="21"/>
          <w:spacing w:val="-1"/>
        </w:rPr>
        <w:t>产品和服务，组织可以应用基于风险的思维来确定适当的控制类型和控制程度。</w:t>
      </w:r>
    </w:p>
    <w:p>
      <w:pPr>
        <w:spacing w:line="276" w:lineRule="auto"/>
        <w:sectPr>
          <w:pgSz w:w="11905" w:h="16839"/>
          <w:pgMar w:top="400" w:right="980" w:bottom="0" w:left="1269" w:header="0" w:footer="0" w:gutter="0"/>
        </w:sectPr>
        <w:rPr>
          <w:rFonts w:ascii="SimSun" w:hAnsi="SimSun" w:eastAsia="SimSun" w:cs="SimSun"/>
          <w:sz w:val="21"/>
          <w:szCs w:val="21"/>
        </w:rPr>
      </w:pPr>
    </w:p>
    <w:p>
      <w:pPr>
        <w:pStyle w:val="BodyText"/>
        <w:spacing w:line="325" w:lineRule="auto"/>
        <w:rPr/>
      </w:pPr>
      <w:r/>
    </w:p>
    <w:p>
      <w:pPr>
        <w:pStyle w:val="BodyText"/>
        <w:spacing w:line="326" w:lineRule="auto"/>
        <w:rPr/>
      </w:pPr>
      <w:r/>
    </w:p>
    <w:p>
      <w:pPr>
        <w:ind w:left="4089" w:right="4154" w:firstLine="338"/>
        <w:spacing w:before="97" w:line="299" w:lineRule="auto"/>
        <w:outlineLvl w:val="0"/>
        <w:rPr>
          <w:rFonts w:ascii="SimSun" w:hAnsi="SimSun" w:eastAsia="SimSun" w:cs="SimSun"/>
          <w:sz w:val="21"/>
          <w:szCs w:val="21"/>
        </w:rPr>
      </w:pPr>
      <w:bookmarkStart w:name="bookmark83" w:id="20"/>
      <w:bookmarkEnd w:id="20"/>
      <w:r>
        <w:rPr>
          <w:rFonts w:ascii="SimSun" w:hAnsi="SimSun" w:eastAsia="SimSun" w:cs="SimSun"/>
          <w:sz w:val="30"/>
          <w:szCs w:val="30"/>
          <w:b/>
          <w:bCs/>
          <w:spacing w:val="-19"/>
        </w:rPr>
        <w:t>附录</w:t>
      </w:r>
      <w:r>
        <w:rPr>
          <w:rFonts w:ascii="SimSun" w:hAnsi="SimSun" w:eastAsia="SimSun" w:cs="SimSun"/>
          <w:sz w:val="30"/>
          <w:szCs w:val="30"/>
          <w:spacing w:val="-53"/>
        </w:rPr>
        <w:t xml:space="preserve"> </w:t>
      </w:r>
      <w:r>
        <w:rPr>
          <w:rFonts w:ascii="Calibri" w:hAnsi="Calibri" w:eastAsia="Calibri" w:cs="Calibri"/>
          <w:sz w:val="30"/>
          <w:szCs w:val="30"/>
          <w:b/>
          <w:bCs/>
          <w:spacing w:val="-19"/>
        </w:rPr>
        <w:t>B</w:t>
      </w:r>
      <w:r>
        <w:rPr>
          <w:rFonts w:ascii="Calibri" w:hAnsi="Calibri" w:eastAsia="Calibri" w:cs="Calibri"/>
          <w:sz w:val="30"/>
          <w:szCs w:val="30"/>
          <w:b/>
          <w:bCs/>
        </w:rPr>
        <w:t xml:space="preserve">  </w:t>
      </w:r>
      <w:bookmarkStart w:name="bookmark83" w:id="21"/>
      <w:bookmarkEnd w:id="21"/>
      <w:r>
        <w:rPr>
          <w:rFonts w:ascii="SimSun" w:hAnsi="SimSun" w:eastAsia="SimSun" w:cs="SimSun"/>
          <w:sz w:val="21"/>
          <w:szCs w:val="21"/>
          <w:b/>
          <w:bCs/>
          <w:spacing w:val="-6"/>
        </w:rPr>
        <w:t>（资料性附录）</w:t>
      </w:r>
    </w:p>
    <w:p>
      <w:pPr>
        <w:ind w:left="2411"/>
        <w:spacing w:line="234" w:lineRule="auto"/>
        <w:rPr>
          <w:rFonts w:ascii="SimSun" w:hAnsi="SimSun" w:eastAsia="SimSun" w:cs="SimSun"/>
          <w:sz w:val="21"/>
          <w:szCs w:val="21"/>
        </w:rPr>
      </w:pPr>
      <w:r>
        <w:rPr>
          <w:rFonts w:ascii="Calibri" w:hAnsi="Calibri" w:eastAsia="Calibri" w:cs="Calibri"/>
          <w:sz w:val="21"/>
          <w:szCs w:val="21"/>
          <w:spacing w:val="-1"/>
        </w:rPr>
        <w:t>SAC/TC</w:t>
      </w:r>
      <w:r>
        <w:rPr>
          <w:rFonts w:ascii="Calibri" w:hAnsi="Calibri" w:eastAsia="Calibri" w:cs="Calibri"/>
          <w:sz w:val="21"/>
          <w:szCs w:val="21"/>
          <w:spacing w:val="16"/>
          <w:w w:val="101"/>
        </w:rPr>
        <w:t xml:space="preserve"> </w:t>
      </w:r>
      <w:r>
        <w:rPr>
          <w:rFonts w:ascii="Calibri" w:hAnsi="Calibri" w:eastAsia="Calibri" w:cs="Calibri"/>
          <w:sz w:val="21"/>
          <w:szCs w:val="21"/>
          <w:spacing w:val="-1"/>
        </w:rPr>
        <w:t>151</w:t>
      </w:r>
      <w:r>
        <w:rPr>
          <w:rFonts w:ascii="Calibri" w:hAnsi="Calibri" w:eastAsia="Calibri" w:cs="Calibri"/>
          <w:sz w:val="21"/>
          <w:szCs w:val="21"/>
          <w:spacing w:val="13"/>
          <w:w w:val="101"/>
        </w:rPr>
        <w:t xml:space="preserve"> </w:t>
      </w:r>
      <w:r>
        <w:rPr>
          <w:rFonts w:ascii="SimSun" w:hAnsi="SimSun" w:eastAsia="SimSun" w:cs="SimSun"/>
          <w:sz w:val="21"/>
          <w:szCs w:val="21"/>
          <w:spacing w:val="-1"/>
        </w:rPr>
        <w:t>制定的其他质量管理和</w:t>
      </w:r>
      <w:r>
        <w:rPr>
          <w:rFonts w:ascii="SimSun" w:hAnsi="SimSun" w:eastAsia="SimSun" w:cs="SimSun"/>
          <w:sz w:val="21"/>
          <w:szCs w:val="21"/>
          <w:spacing w:val="-2"/>
        </w:rPr>
        <w:t>质量管理体系标准</w:t>
      </w:r>
    </w:p>
    <w:p>
      <w:pPr>
        <w:pStyle w:val="BodyText"/>
        <w:spacing w:line="288" w:lineRule="auto"/>
        <w:rPr/>
      </w:pPr>
      <w:r/>
    </w:p>
    <w:p>
      <w:pPr>
        <w:ind w:left="1" w:right="54"/>
        <w:spacing w:before="68" w:line="268" w:lineRule="auto"/>
        <w:jc w:val="both"/>
        <w:rPr>
          <w:rFonts w:ascii="SimSun" w:hAnsi="SimSun" w:eastAsia="SimSun" w:cs="SimSun"/>
          <w:sz w:val="21"/>
          <w:szCs w:val="21"/>
        </w:rPr>
      </w:pPr>
      <w:r>
        <w:rPr>
          <w:rFonts w:ascii="SimSun" w:hAnsi="SimSun" w:eastAsia="SimSun" w:cs="SimSun"/>
          <w:sz w:val="21"/>
          <w:szCs w:val="21"/>
          <w:spacing w:val="-1"/>
        </w:rPr>
        <w:t>本附录描述的标准由</w:t>
      </w:r>
      <w:r>
        <w:rPr>
          <w:rFonts w:ascii="SimSun" w:hAnsi="SimSun" w:eastAsia="SimSun" w:cs="SimSun"/>
          <w:sz w:val="21"/>
          <w:szCs w:val="21"/>
          <w:spacing w:val="-49"/>
        </w:rPr>
        <w:t xml:space="preserve"> </w:t>
      </w:r>
      <w:r>
        <w:rPr>
          <w:rFonts w:ascii="Calibri" w:hAnsi="Calibri" w:eastAsia="Calibri" w:cs="Calibri"/>
          <w:sz w:val="21"/>
          <w:szCs w:val="21"/>
          <w:spacing w:val="-1"/>
        </w:rPr>
        <w:t>SAC/TC  151</w:t>
      </w:r>
      <w:r>
        <w:rPr>
          <w:rFonts w:ascii="Calibri" w:hAnsi="Calibri" w:eastAsia="Calibri" w:cs="Calibri"/>
          <w:sz w:val="21"/>
          <w:szCs w:val="21"/>
          <w:spacing w:val="13"/>
          <w:w w:val="101"/>
        </w:rPr>
        <w:t xml:space="preserve"> </w:t>
      </w:r>
      <w:r>
        <w:rPr>
          <w:rFonts w:ascii="SimSun" w:hAnsi="SimSun" w:eastAsia="SimSun" w:cs="SimSun"/>
          <w:sz w:val="21"/>
          <w:szCs w:val="21"/>
          <w:spacing w:val="-1"/>
        </w:rPr>
        <w:t>制定</w:t>
      </w:r>
      <w:r>
        <w:rPr>
          <w:rFonts w:ascii="Calibri" w:hAnsi="Calibri" w:eastAsia="Calibri" w:cs="Calibri"/>
          <w:sz w:val="21"/>
          <w:szCs w:val="21"/>
          <w:spacing w:val="-1"/>
        </w:rPr>
        <w:t>(</w:t>
      </w:r>
      <w:r>
        <w:rPr>
          <w:rFonts w:ascii="SimSun" w:hAnsi="SimSun" w:eastAsia="SimSun" w:cs="SimSun"/>
          <w:sz w:val="21"/>
          <w:szCs w:val="21"/>
          <w:spacing w:val="-1"/>
        </w:rPr>
        <w:t>等同采用</w:t>
      </w:r>
      <w:r>
        <w:rPr>
          <w:rFonts w:ascii="SimSun" w:hAnsi="SimSun" w:eastAsia="SimSun" w:cs="SimSun"/>
          <w:sz w:val="21"/>
          <w:szCs w:val="21"/>
          <w:spacing w:val="-35"/>
        </w:rPr>
        <w:t xml:space="preserve"> </w:t>
      </w:r>
      <w:r>
        <w:rPr>
          <w:rFonts w:ascii="Calibri" w:hAnsi="Calibri" w:eastAsia="Calibri" w:cs="Calibri"/>
          <w:sz w:val="21"/>
          <w:szCs w:val="21"/>
          <w:spacing w:val="-1"/>
        </w:rPr>
        <w:t>ISO/TC  176</w:t>
      </w:r>
      <w:r>
        <w:rPr>
          <w:rFonts w:ascii="Calibri" w:hAnsi="Calibri" w:eastAsia="Calibri" w:cs="Calibri"/>
          <w:sz w:val="21"/>
          <w:szCs w:val="21"/>
          <w:spacing w:val="13"/>
          <w:w w:val="101"/>
        </w:rPr>
        <w:t xml:space="preserve"> </w:t>
      </w:r>
      <w:r>
        <w:rPr>
          <w:rFonts w:ascii="SimSun" w:hAnsi="SimSun" w:eastAsia="SimSun" w:cs="SimSun"/>
          <w:sz w:val="21"/>
          <w:szCs w:val="21"/>
          <w:spacing w:val="-1"/>
        </w:rPr>
        <w:t>质量管理和质量保证技术委员</w:t>
      </w:r>
      <w:r>
        <w:rPr>
          <w:rFonts w:ascii="SimSun" w:hAnsi="SimSun" w:eastAsia="SimSun" w:cs="SimSun"/>
          <w:sz w:val="21"/>
          <w:szCs w:val="21"/>
          <w:spacing w:val="-2"/>
        </w:rPr>
        <w:t>会制定的国际标</w:t>
      </w:r>
      <w:r>
        <w:rPr>
          <w:rFonts w:ascii="SimSun" w:hAnsi="SimSun" w:eastAsia="SimSun" w:cs="SimSun"/>
          <w:sz w:val="21"/>
          <w:szCs w:val="21"/>
          <w:spacing w:val="-2"/>
        </w:rPr>
        <w:t>准</w:t>
      </w:r>
      <w:r>
        <w:rPr>
          <w:rFonts w:ascii="Calibri" w:hAnsi="Calibri" w:eastAsia="Calibri" w:cs="Calibri"/>
          <w:sz w:val="21"/>
          <w:szCs w:val="21"/>
          <w:spacing w:val="-2"/>
        </w:rPr>
        <w:t>)</w:t>
      </w:r>
      <w:r>
        <w:rPr>
          <w:rFonts w:ascii="SimSun" w:hAnsi="SimSun" w:eastAsia="SimSun" w:cs="SimSun"/>
          <w:sz w:val="21"/>
          <w:szCs w:val="21"/>
          <w:spacing w:val="-2"/>
        </w:rPr>
        <w:t>，旨在为应用本标准的组织提供支持信息，并为组织选择追求超越本标准要求的目标提供指南。本附录</w:t>
      </w:r>
      <w:r>
        <w:rPr>
          <w:rFonts w:ascii="SimSun" w:hAnsi="SimSun" w:eastAsia="SimSun" w:cs="SimSun"/>
          <w:sz w:val="21"/>
          <w:szCs w:val="21"/>
          <w:spacing w:val="-1"/>
        </w:rPr>
        <w:t>所列文件中包含的指南或要求并不增加或修改本标准的要</w:t>
      </w:r>
      <w:r>
        <w:rPr>
          <w:rFonts w:ascii="SimSun" w:hAnsi="SimSun" w:eastAsia="SimSun" w:cs="SimSun"/>
          <w:sz w:val="21"/>
          <w:szCs w:val="21"/>
          <w:spacing w:val="-2"/>
        </w:rPr>
        <w:t>求。</w:t>
      </w:r>
    </w:p>
    <w:p>
      <w:pPr>
        <w:ind w:left="2"/>
        <w:spacing w:before="21"/>
        <w:rPr>
          <w:rFonts w:ascii="SimSun" w:hAnsi="SimSun" w:eastAsia="SimSun" w:cs="SimSun"/>
          <w:sz w:val="21"/>
          <w:szCs w:val="21"/>
        </w:rPr>
      </w:pPr>
      <w:r>
        <w:rPr>
          <w:rFonts w:ascii="SimSun" w:hAnsi="SimSun" w:eastAsia="SimSun" w:cs="SimSun"/>
          <w:sz w:val="21"/>
          <w:szCs w:val="21"/>
          <w:spacing w:val="-2"/>
        </w:rPr>
        <w:t>本标准条款与其他相关标准之间的关系如表</w:t>
      </w:r>
      <w:r>
        <w:rPr>
          <w:rFonts w:ascii="SimSun" w:hAnsi="SimSun" w:eastAsia="SimSun" w:cs="SimSun"/>
          <w:sz w:val="21"/>
          <w:szCs w:val="21"/>
          <w:spacing w:val="-33"/>
        </w:rPr>
        <w:t xml:space="preserve"> </w:t>
      </w:r>
      <w:r>
        <w:rPr>
          <w:rFonts w:ascii="Calibri" w:hAnsi="Calibri" w:eastAsia="Calibri" w:cs="Calibri"/>
          <w:sz w:val="21"/>
          <w:szCs w:val="21"/>
          <w:spacing w:val="-2"/>
        </w:rPr>
        <w:t>B.1</w:t>
      </w:r>
      <w:r>
        <w:rPr>
          <w:rFonts w:ascii="Calibri" w:hAnsi="Calibri" w:eastAsia="Calibri" w:cs="Calibri"/>
          <w:sz w:val="21"/>
          <w:szCs w:val="21"/>
          <w:spacing w:val="12"/>
          <w:w w:val="101"/>
        </w:rPr>
        <w:t xml:space="preserve"> </w:t>
      </w:r>
      <w:r>
        <w:rPr>
          <w:rFonts w:ascii="SimSun" w:hAnsi="SimSun" w:eastAsia="SimSun" w:cs="SimSun"/>
          <w:sz w:val="21"/>
          <w:szCs w:val="21"/>
          <w:spacing w:val="-3"/>
        </w:rPr>
        <w:t>所示。</w:t>
      </w:r>
    </w:p>
    <w:p>
      <w:pPr>
        <w:ind w:left="2"/>
        <w:spacing w:before="39" w:line="234" w:lineRule="auto"/>
        <w:rPr>
          <w:rFonts w:ascii="SimSun" w:hAnsi="SimSun" w:eastAsia="SimSun" w:cs="SimSun"/>
          <w:sz w:val="21"/>
          <w:szCs w:val="21"/>
        </w:rPr>
      </w:pPr>
      <w:r>
        <w:rPr>
          <w:rFonts w:ascii="SimSun" w:hAnsi="SimSun" w:eastAsia="SimSun" w:cs="SimSun"/>
          <w:sz w:val="21"/>
          <w:szCs w:val="21"/>
          <w:spacing w:val="-1"/>
        </w:rPr>
        <w:t>本附录不包括参考</w:t>
      </w:r>
      <w:r>
        <w:rPr>
          <w:rFonts w:ascii="SimSun" w:hAnsi="SimSun" w:eastAsia="SimSun" w:cs="SimSun"/>
          <w:sz w:val="21"/>
          <w:szCs w:val="21"/>
          <w:spacing w:val="-47"/>
        </w:rPr>
        <w:t xml:space="preserve"> </w:t>
      </w:r>
      <w:r>
        <w:rPr>
          <w:rFonts w:ascii="Calibri" w:hAnsi="Calibri" w:eastAsia="Calibri" w:cs="Calibri"/>
          <w:sz w:val="21"/>
          <w:szCs w:val="21"/>
          <w:spacing w:val="-1"/>
        </w:rPr>
        <w:t>GB/T</w:t>
      </w:r>
      <w:r>
        <w:rPr>
          <w:rFonts w:ascii="Calibri" w:hAnsi="Calibri" w:eastAsia="Calibri" w:cs="Calibri"/>
          <w:sz w:val="21"/>
          <w:szCs w:val="21"/>
          <w:spacing w:val="16"/>
          <w:w w:val="102"/>
        </w:rPr>
        <w:t xml:space="preserve"> </w:t>
      </w:r>
      <w:r>
        <w:rPr>
          <w:rFonts w:ascii="Calibri" w:hAnsi="Calibri" w:eastAsia="Calibri" w:cs="Calibri"/>
          <w:sz w:val="21"/>
          <w:szCs w:val="21"/>
          <w:spacing w:val="-1"/>
        </w:rPr>
        <w:t>19000</w:t>
      </w:r>
      <w:r>
        <w:rPr>
          <w:rFonts w:ascii="Calibri" w:hAnsi="Calibri" w:eastAsia="Calibri" w:cs="Calibri"/>
          <w:sz w:val="21"/>
          <w:szCs w:val="21"/>
          <w:spacing w:val="12"/>
        </w:rPr>
        <w:t xml:space="preserve"> </w:t>
      </w:r>
      <w:r>
        <w:rPr>
          <w:rFonts w:ascii="SimSun" w:hAnsi="SimSun" w:eastAsia="SimSun" w:cs="SimSun"/>
          <w:sz w:val="21"/>
          <w:szCs w:val="21"/>
          <w:spacing w:val="-1"/>
        </w:rPr>
        <w:t>族而制定的行业特定要求</w:t>
      </w:r>
      <w:r>
        <w:rPr>
          <w:rFonts w:ascii="SimSun" w:hAnsi="SimSun" w:eastAsia="SimSun" w:cs="SimSun"/>
          <w:sz w:val="21"/>
          <w:szCs w:val="21"/>
          <w:spacing w:val="-2"/>
        </w:rPr>
        <w:t>的质量管理体系标准。</w:t>
      </w:r>
    </w:p>
    <w:p>
      <w:pPr>
        <w:ind w:left="2"/>
        <w:spacing w:before="46" w:line="228" w:lineRule="auto"/>
        <w:rPr>
          <w:rFonts w:ascii="SimSun" w:hAnsi="SimSun" w:eastAsia="SimSun" w:cs="SimSun"/>
          <w:sz w:val="21"/>
          <w:szCs w:val="21"/>
        </w:rPr>
      </w:pPr>
      <w:r>
        <w:rPr>
          <w:rFonts w:ascii="SimSun" w:hAnsi="SimSun" w:eastAsia="SimSun" w:cs="SimSun"/>
          <w:sz w:val="21"/>
          <w:szCs w:val="21"/>
          <w:spacing w:val="-2"/>
        </w:rPr>
        <w:t>本标准系</w:t>
      </w:r>
      <w:r>
        <w:rPr>
          <w:rFonts w:ascii="SimSun" w:hAnsi="SimSun" w:eastAsia="SimSun" w:cs="SimSun"/>
          <w:sz w:val="21"/>
          <w:szCs w:val="21"/>
          <w:spacing w:val="-45"/>
        </w:rPr>
        <w:t xml:space="preserve"> </w:t>
      </w:r>
      <w:r>
        <w:rPr>
          <w:rFonts w:ascii="Calibri" w:hAnsi="Calibri" w:eastAsia="Calibri" w:cs="Calibri"/>
          <w:sz w:val="21"/>
          <w:szCs w:val="21"/>
          <w:spacing w:val="-2"/>
        </w:rPr>
        <w:t>SAC/TC</w:t>
      </w:r>
      <w:r>
        <w:rPr>
          <w:rFonts w:ascii="Calibri" w:hAnsi="Calibri" w:eastAsia="Calibri" w:cs="Calibri"/>
          <w:sz w:val="21"/>
          <w:szCs w:val="21"/>
          <w:spacing w:val="16"/>
          <w:w w:val="102"/>
        </w:rPr>
        <w:t xml:space="preserve"> </w:t>
      </w:r>
      <w:r>
        <w:rPr>
          <w:rFonts w:ascii="Calibri" w:hAnsi="Calibri" w:eastAsia="Calibri" w:cs="Calibri"/>
          <w:sz w:val="21"/>
          <w:szCs w:val="21"/>
          <w:spacing w:val="-2"/>
        </w:rPr>
        <w:t>151</w:t>
      </w:r>
      <w:r>
        <w:rPr>
          <w:rFonts w:ascii="Calibri" w:hAnsi="Calibri" w:eastAsia="Calibri" w:cs="Calibri"/>
          <w:sz w:val="21"/>
          <w:szCs w:val="21"/>
          <w:spacing w:val="12"/>
        </w:rPr>
        <w:t xml:space="preserve"> </w:t>
      </w:r>
      <w:r>
        <w:rPr>
          <w:rFonts w:ascii="SimSun" w:hAnsi="SimSun" w:eastAsia="SimSun" w:cs="SimSun"/>
          <w:sz w:val="21"/>
          <w:szCs w:val="21"/>
          <w:spacing w:val="-2"/>
        </w:rPr>
        <w:t>所制定</w:t>
      </w:r>
      <w:r>
        <w:rPr>
          <w:rFonts w:ascii="SimSun" w:hAnsi="SimSun" w:eastAsia="SimSun" w:cs="SimSun"/>
          <w:sz w:val="21"/>
          <w:szCs w:val="21"/>
          <w:spacing w:val="-43"/>
        </w:rPr>
        <w:t xml:space="preserve"> </w:t>
      </w:r>
      <w:r>
        <w:rPr>
          <w:rFonts w:ascii="Calibri" w:hAnsi="Calibri" w:eastAsia="Calibri" w:cs="Calibri"/>
          <w:sz w:val="21"/>
          <w:szCs w:val="21"/>
          <w:spacing w:val="-2"/>
        </w:rPr>
        <w:t>GB/T</w:t>
      </w:r>
      <w:r>
        <w:rPr>
          <w:rFonts w:ascii="Calibri" w:hAnsi="Calibri" w:eastAsia="Calibri" w:cs="Calibri"/>
          <w:sz w:val="21"/>
          <w:szCs w:val="21"/>
          <w:spacing w:val="16"/>
          <w:w w:val="101"/>
        </w:rPr>
        <w:t xml:space="preserve"> </w:t>
      </w:r>
      <w:r>
        <w:rPr>
          <w:rFonts w:ascii="Calibri" w:hAnsi="Calibri" w:eastAsia="Calibri" w:cs="Calibri"/>
          <w:sz w:val="21"/>
          <w:szCs w:val="21"/>
          <w:spacing w:val="-2"/>
        </w:rPr>
        <w:t>19000</w:t>
      </w:r>
      <w:r>
        <w:rPr>
          <w:rFonts w:ascii="Calibri" w:hAnsi="Calibri" w:eastAsia="Calibri" w:cs="Calibri"/>
          <w:sz w:val="21"/>
          <w:szCs w:val="21"/>
          <w:spacing w:val="12"/>
        </w:rPr>
        <w:t xml:space="preserve"> </w:t>
      </w:r>
      <w:r>
        <w:rPr>
          <w:rFonts w:ascii="SimSun" w:hAnsi="SimSun" w:eastAsia="SimSun" w:cs="SimSun"/>
          <w:sz w:val="21"/>
          <w:szCs w:val="21"/>
          <w:spacing w:val="-2"/>
        </w:rPr>
        <w:t>族</w:t>
      </w:r>
      <w:r>
        <w:rPr>
          <w:rFonts w:ascii="Calibri" w:hAnsi="Calibri" w:eastAsia="Calibri" w:cs="Calibri"/>
          <w:sz w:val="21"/>
          <w:szCs w:val="21"/>
          <w:spacing w:val="-2"/>
        </w:rPr>
        <w:t>(</w:t>
      </w:r>
      <w:r>
        <w:rPr>
          <w:rFonts w:ascii="SimSun" w:hAnsi="SimSun" w:eastAsia="SimSun" w:cs="SimSun"/>
          <w:sz w:val="21"/>
          <w:szCs w:val="21"/>
          <w:spacing w:val="-2"/>
        </w:rPr>
        <w:t>等同采用</w:t>
      </w:r>
      <w:r>
        <w:rPr>
          <w:rFonts w:ascii="SimSun" w:hAnsi="SimSun" w:eastAsia="SimSun" w:cs="SimSun"/>
          <w:sz w:val="21"/>
          <w:szCs w:val="21"/>
          <w:spacing w:val="-34"/>
        </w:rPr>
        <w:t xml:space="preserve"> </w:t>
      </w:r>
      <w:r>
        <w:rPr>
          <w:rFonts w:ascii="Calibri" w:hAnsi="Calibri" w:eastAsia="Calibri" w:cs="Calibri"/>
          <w:sz w:val="21"/>
          <w:szCs w:val="21"/>
          <w:spacing w:val="-2"/>
        </w:rPr>
        <w:t>ISO 9000</w:t>
      </w:r>
      <w:r>
        <w:rPr>
          <w:rFonts w:ascii="Calibri" w:hAnsi="Calibri" w:eastAsia="Calibri" w:cs="Calibri"/>
          <w:sz w:val="21"/>
          <w:szCs w:val="21"/>
          <w:spacing w:val="11"/>
        </w:rPr>
        <w:t xml:space="preserve"> </w:t>
      </w:r>
      <w:r>
        <w:rPr>
          <w:rFonts w:ascii="SimSun" w:hAnsi="SimSun" w:eastAsia="SimSun" w:cs="SimSun"/>
          <w:sz w:val="21"/>
          <w:szCs w:val="21"/>
          <w:spacing w:val="-2"/>
        </w:rPr>
        <w:t>族</w:t>
      </w:r>
      <w:r>
        <w:rPr>
          <w:rFonts w:ascii="Calibri" w:hAnsi="Calibri" w:eastAsia="Calibri" w:cs="Calibri"/>
          <w:sz w:val="21"/>
          <w:szCs w:val="21"/>
          <w:spacing w:val="-2"/>
        </w:rPr>
        <w:t>)</w:t>
      </w:r>
      <w:r>
        <w:rPr>
          <w:rFonts w:ascii="SimSun" w:hAnsi="SimSun" w:eastAsia="SimSun" w:cs="SimSun"/>
          <w:sz w:val="21"/>
          <w:szCs w:val="21"/>
          <w:spacing w:val="-2"/>
        </w:rPr>
        <w:t>的三个核心标准之</w:t>
      </w:r>
      <w:r>
        <w:rPr>
          <w:rFonts w:ascii="SimSun" w:hAnsi="SimSun" w:eastAsia="SimSun" w:cs="SimSun"/>
          <w:sz w:val="21"/>
          <w:szCs w:val="21"/>
          <w:spacing w:val="-3"/>
        </w:rPr>
        <w:t>一。</w:t>
      </w:r>
    </w:p>
    <w:p>
      <w:pPr>
        <w:ind w:left="2" w:right="55" w:hanging="2"/>
        <w:spacing w:before="53" w:line="272" w:lineRule="auto"/>
        <w:rPr>
          <w:rFonts w:ascii="SimSun" w:hAnsi="SimSun" w:eastAsia="SimSun" w:cs="SimSun"/>
          <w:sz w:val="21"/>
          <w:szCs w:val="21"/>
        </w:rPr>
      </w:pPr>
      <w:r>
        <w:rPr>
          <w:rFonts w:ascii="SimSun" w:hAnsi="SimSun" w:eastAsia="SimSun" w:cs="SimSun"/>
          <w:sz w:val="21"/>
          <w:szCs w:val="21"/>
          <w:spacing w:val="-2"/>
        </w:rPr>
        <w:t>——</w:t>
      </w:r>
      <w:r>
        <w:rPr>
          <w:rFonts w:ascii="Calibri" w:hAnsi="Calibri" w:eastAsia="Calibri" w:cs="Calibri"/>
          <w:sz w:val="21"/>
          <w:szCs w:val="21"/>
          <w:spacing w:val="-2"/>
        </w:rPr>
        <w:t>GB/T</w:t>
      </w:r>
      <w:r>
        <w:rPr>
          <w:rFonts w:ascii="Calibri" w:hAnsi="Calibri" w:eastAsia="Calibri" w:cs="Calibri"/>
          <w:sz w:val="21"/>
          <w:szCs w:val="21"/>
          <w:spacing w:val="21"/>
        </w:rPr>
        <w:t xml:space="preserve"> </w:t>
      </w:r>
      <w:r>
        <w:rPr>
          <w:rFonts w:ascii="Calibri" w:hAnsi="Calibri" w:eastAsia="Calibri" w:cs="Calibri"/>
          <w:sz w:val="21"/>
          <w:szCs w:val="21"/>
          <w:spacing w:val="-2"/>
        </w:rPr>
        <w:t>19000/ISO 9000</w:t>
      </w:r>
      <w:r>
        <w:rPr>
          <w:rFonts w:ascii="SimSun" w:hAnsi="SimSun" w:eastAsia="SimSun" w:cs="SimSun"/>
          <w:sz w:val="21"/>
          <w:szCs w:val="21"/>
          <w:spacing w:val="-2"/>
        </w:rPr>
        <w:t>《质量管理体系 基础和术语》为正确理解和实施本标准提供必要的基础。在制定</w:t>
      </w:r>
      <w:r>
        <w:rPr>
          <w:rFonts w:ascii="SimSun" w:hAnsi="SimSun" w:eastAsia="SimSun" w:cs="SimSun"/>
          <w:sz w:val="21"/>
          <w:szCs w:val="21"/>
          <w:spacing w:val="-2"/>
        </w:rPr>
        <w:t>本标准过程中考虑到了</w:t>
      </w:r>
      <w:r>
        <w:rPr>
          <w:rFonts w:ascii="SimSun" w:hAnsi="SimSun" w:eastAsia="SimSun" w:cs="SimSun"/>
          <w:sz w:val="21"/>
          <w:szCs w:val="21"/>
          <w:spacing w:val="-42"/>
        </w:rPr>
        <w:t xml:space="preserve"> </w:t>
      </w:r>
      <w:r>
        <w:rPr>
          <w:rFonts w:ascii="Calibri" w:hAnsi="Calibri" w:eastAsia="Calibri" w:cs="Calibri"/>
          <w:sz w:val="21"/>
          <w:szCs w:val="21"/>
          <w:spacing w:val="-2"/>
        </w:rPr>
        <w:t>GB/T</w:t>
      </w:r>
      <w:r>
        <w:rPr>
          <w:rFonts w:ascii="Calibri" w:hAnsi="Calibri" w:eastAsia="Calibri" w:cs="Calibri"/>
          <w:sz w:val="21"/>
          <w:szCs w:val="21"/>
          <w:spacing w:val="17"/>
        </w:rPr>
        <w:t xml:space="preserve"> </w:t>
      </w:r>
      <w:r>
        <w:rPr>
          <w:rFonts w:ascii="Calibri" w:hAnsi="Calibri" w:eastAsia="Calibri" w:cs="Calibri"/>
          <w:sz w:val="21"/>
          <w:szCs w:val="21"/>
          <w:spacing w:val="-2"/>
        </w:rPr>
        <w:t>19000</w:t>
      </w:r>
      <w:r>
        <w:rPr>
          <w:rFonts w:ascii="Calibri" w:hAnsi="Calibri" w:eastAsia="Calibri" w:cs="Calibri"/>
          <w:sz w:val="21"/>
          <w:szCs w:val="21"/>
          <w:spacing w:val="15"/>
          <w:w w:val="101"/>
        </w:rPr>
        <w:t xml:space="preserve"> </w:t>
      </w:r>
      <w:r>
        <w:rPr>
          <w:rFonts w:ascii="SimSun" w:hAnsi="SimSun" w:eastAsia="SimSun" w:cs="SimSun"/>
          <w:sz w:val="21"/>
          <w:szCs w:val="21"/>
          <w:spacing w:val="-2"/>
        </w:rPr>
        <w:t>详细</w:t>
      </w:r>
      <w:r>
        <w:rPr>
          <w:rFonts w:ascii="SimSun" w:hAnsi="SimSun" w:eastAsia="SimSun" w:cs="SimSun"/>
          <w:sz w:val="21"/>
          <w:szCs w:val="21"/>
          <w:spacing w:val="-3"/>
        </w:rPr>
        <w:t>描述的质量管理原则。这些原则本身不作为要求，但构成本标准所</w:t>
      </w:r>
      <w:r>
        <w:rPr>
          <w:rFonts w:ascii="SimSun" w:hAnsi="SimSun" w:eastAsia="SimSun" w:cs="SimSun"/>
          <w:sz w:val="21"/>
          <w:szCs w:val="21"/>
        </w:rPr>
        <w:t>规定要求的基础。</w:t>
      </w:r>
      <w:r>
        <w:rPr>
          <w:rFonts w:ascii="Calibri" w:hAnsi="Calibri" w:eastAsia="Calibri" w:cs="Calibri"/>
          <w:sz w:val="21"/>
          <w:szCs w:val="21"/>
        </w:rPr>
        <w:t>GB/T</w:t>
      </w:r>
      <w:r>
        <w:rPr>
          <w:rFonts w:ascii="Calibri" w:hAnsi="Calibri" w:eastAsia="Calibri" w:cs="Calibri"/>
          <w:sz w:val="21"/>
          <w:szCs w:val="21"/>
          <w:spacing w:val="16"/>
          <w:w w:val="101"/>
        </w:rPr>
        <w:t xml:space="preserve"> </w:t>
      </w:r>
      <w:r>
        <w:rPr>
          <w:rFonts w:ascii="Calibri" w:hAnsi="Calibri" w:eastAsia="Calibri" w:cs="Calibri"/>
          <w:sz w:val="21"/>
          <w:szCs w:val="21"/>
        </w:rPr>
        <w:t>19000 </w:t>
      </w:r>
      <w:r>
        <w:rPr>
          <w:rFonts w:ascii="SimSun" w:hAnsi="SimSun" w:eastAsia="SimSun" w:cs="SimSun"/>
          <w:sz w:val="21"/>
          <w:szCs w:val="21"/>
        </w:rPr>
        <w:t>还规定了应用</w:t>
      </w:r>
      <w:r>
        <w:rPr>
          <w:rFonts w:ascii="SimSun" w:hAnsi="SimSun" w:eastAsia="SimSun" w:cs="SimSun"/>
          <w:sz w:val="21"/>
          <w:szCs w:val="21"/>
          <w:spacing w:val="-1"/>
        </w:rPr>
        <w:t>于本标准的术语、定义和概念。</w:t>
      </w:r>
    </w:p>
    <w:p>
      <w:pPr>
        <w:ind w:left="1" w:right="68" w:hanging="1"/>
        <w:spacing w:before="8" w:line="274" w:lineRule="auto"/>
        <w:rPr>
          <w:rFonts w:ascii="SimSun" w:hAnsi="SimSun" w:eastAsia="SimSun" w:cs="SimSun"/>
          <w:sz w:val="21"/>
          <w:szCs w:val="21"/>
        </w:rPr>
      </w:pPr>
      <w:r>
        <w:rPr>
          <w:rFonts w:ascii="SimSun" w:hAnsi="SimSun" w:eastAsia="SimSun" w:cs="SimSun"/>
          <w:sz w:val="21"/>
          <w:szCs w:val="21"/>
        </w:rPr>
        <w:t>——本标准</w:t>
      </w:r>
      <w:r>
        <w:rPr>
          <w:rFonts w:ascii="Calibri" w:hAnsi="Calibri" w:eastAsia="Calibri" w:cs="Calibri"/>
          <w:sz w:val="21"/>
          <w:szCs w:val="21"/>
        </w:rPr>
        <w:t>(GB/T  19001/ISO  9001)</w:t>
      </w:r>
      <w:r>
        <w:rPr>
          <w:rFonts w:ascii="SimSun" w:hAnsi="SimSun" w:eastAsia="SimSun" w:cs="SimSun"/>
          <w:sz w:val="21"/>
          <w:szCs w:val="21"/>
        </w:rPr>
        <w:t>规定的要求旨在为组织的产品和服务提供信</w:t>
      </w:r>
      <w:r>
        <w:rPr>
          <w:rFonts w:ascii="SimSun" w:hAnsi="SimSun" w:eastAsia="SimSun" w:cs="SimSun"/>
          <w:sz w:val="21"/>
          <w:szCs w:val="21"/>
          <w:spacing w:val="-1"/>
        </w:rPr>
        <w:t>任，从而增强顾客满意。正</w:t>
      </w:r>
      <w:r>
        <w:rPr>
          <w:rFonts w:ascii="SimSun" w:hAnsi="SimSun" w:eastAsia="SimSun" w:cs="SimSun"/>
          <w:sz w:val="21"/>
          <w:szCs w:val="21"/>
        </w:rPr>
        <w:t>确实施本标准也能为组织带来其他预期利益，如</w:t>
      </w:r>
      <w:r>
        <w:rPr>
          <w:rFonts w:ascii="Calibri" w:hAnsi="Calibri" w:eastAsia="Calibri" w:cs="Calibri"/>
          <w:sz w:val="21"/>
          <w:szCs w:val="21"/>
        </w:rPr>
        <w:t>:</w:t>
      </w:r>
      <w:r>
        <w:rPr>
          <w:rFonts w:ascii="SimSun" w:hAnsi="SimSun" w:eastAsia="SimSun" w:cs="SimSun"/>
          <w:sz w:val="21"/>
          <w:szCs w:val="21"/>
        </w:rPr>
        <w:t>改进内</w:t>
      </w:r>
      <w:r>
        <w:rPr>
          <w:rFonts w:ascii="SimSun" w:hAnsi="SimSun" w:eastAsia="SimSun" w:cs="SimSun"/>
          <w:sz w:val="21"/>
          <w:szCs w:val="21"/>
          <w:spacing w:val="-1"/>
        </w:rPr>
        <w:t>部沟通，更好地理解和控制组织的过程。</w:t>
      </w:r>
    </w:p>
    <w:p>
      <w:pPr>
        <w:ind w:left="1" w:hanging="1"/>
        <w:spacing w:line="268" w:lineRule="auto"/>
        <w:rPr>
          <w:rFonts w:ascii="SimSun" w:hAnsi="SimSun" w:eastAsia="SimSun" w:cs="SimSun"/>
          <w:sz w:val="21"/>
          <w:szCs w:val="21"/>
        </w:rPr>
      </w:pPr>
      <w:r>
        <w:rPr>
          <w:rFonts w:ascii="SimSun" w:hAnsi="SimSun" w:eastAsia="SimSun" w:cs="SimSun"/>
          <w:sz w:val="21"/>
          <w:szCs w:val="21"/>
          <w:spacing w:val="-1"/>
        </w:rPr>
        <w:t>——</w:t>
      </w:r>
      <w:r>
        <w:rPr>
          <w:rFonts w:ascii="Calibri" w:hAnsi="Calibri" w:eastAsia="Calibri" w:cs="Calibri"/>
          <w:sz w:val="21"/>
          <w:szCs w:val="21"/>
          <w:spacing w:val="-1"/>
        </w:rPr>
        <w:t>GB/T</w:t>
      </w:r>
      <w:r>
        <w:rPr>
          <w:rFonts w:ascii="Calibri" w:hAnsi="Calibri" w:eastAsia="Calibri" w:cs="Calibri"/>
          <w:sz w:val="21"/>
          <w:szCs w:val="21"/>
          <w:spacing w:val="40"/>
          <w:w w:val="101"/>
        </w:rPr>
        <w:t xml:space="preserve"> </w:t>
      </w:r>
      <w:r>
        <w:rPr>
          <w:rFonts w:ascii="Calibri" w:hAnsi="Calibri" w:eastAsia="Calibri" w:cs="Calibri"/>
          <w:sz w:val="21"/>
          <w:szCs w:val="21"/>
          <w:spacing w:val="-1"/>
        </w:rPr>
        <w:t>19004/IS0</w:t>
      </w:r>
      <w:r>
        <w:rPr>
          <w:rFonts w:ascii="Calibri" w:hAnsi="Calibri" w:eastAsia="Calibri" w:cs="Calibri"/>
          <w:sz w:val="21"/>
          <w:szCs w:val="21"/>
          <w:spacing w:val="31"/>
          <w:w w:val="101"/>
        </w:rPr>
        <w:t xml:space="preserve"> </w:t>
      </w:r>
      <w:r>
        <w:rPr>
          <w:rFonts w:ascii="Calibri" w:hAnsi="Calibri" w:eastAsia="Calibri" w:cs="Calibri"/>
          <w:sz w:val="21"/>
          <w:szCs w:val="21"/>
          <w:spacing w:val="-1"/>
        </w:rPr>
        <w:t>9004</w:t>
      </w:r>
      <w:r>
        <w:rPr>
          <w:rFonts w:ascii="SimSun" w:hAnsi="SimSun" w:eastAsia="SimSun" w:cs="SimSun"/>
          <w:sz w:val="21"/>
          <w:szCs w:val="21"/>
          <w:spacing w:val="-1"/>
        </w:rPr>
        <w:t>《追求组织的持续成功 质量管理方</w:t>
      </w:r>
      <w:r>
        <w:rPr>
          <w:rFonts w:ascii="SimSun" w:hAnsi="SimSun" w:eastAsia="SimSun" w:cs="SimSun"/>
          <w:sz w:val="21"/>
          <w:szCs w:val="21"/>
          <w:spacing w:val="-2"/>
        </w:rPr>
        <w:t>法》为组织选择超出本标准的要求提供指南，</w:t>
      </w:r>
      <w:r>
        <w:rPr>
          <w:rFonts w:ascii="SimSun" w:hAnsi="SimSun" w:eastAsia="SimSun" w:cs="SimSun"/>
          <w:sz w:val="21"/>
          <w:szCs w:val="21"/>
          <w:spacing w:val="-1"/>
        </w:rPr>
        <w:t>关注能够改进组织整体绩效的更加广泛的议题。</w:t>
      </w:r>
      <w:r>
        <w:rPr>
          <w:rFonts w:ascii="Calibri" w:hAnsi="Calibri" w:eastAsia="Calibri" w:cs="Calibri"/>
          <w:sz w:val="21"/>
          <w:szCs w:val="21"/>
          <w:spacing w:val="-1"/>
        </w:rPr>
        <w:t>GB/T</w:t>
      </w:r>
      <w:r>
        <w:rPr>
          <w:rFonts w:ascii="Calibri" w:hAnsi="Calibri" w:eastAsia="Calibri" w:cs="Calibri"/>
          <w:sz w:val="21"/>
          <w:szCs w:val="21"/>
          <w:spacing w:val="17"/>
        </w:rPr>
        <w:t xml:space="preserve"> </w:t>
      </w:r>
      <w:r>
        <w:rPr>
          <w:rFonts w:ascii="Calibri" w:hAnsi="Calibri" w:eastAsia="Calibri" w:cs="Calibri"/>
          <w:sz w:val="21"/>
          <w:szCs w:val="21"/>
          <w:spacing w:val="-1"/>
        </w:rPr>
        <w:t>19004</w:t>
      </w:r>
      <w:r>
        <w:rPr>
          <w:rFonts w:ascii="Calibri" w:hAnsi="Calibri" w:eastAsia="Calibri" w:cs="Calibri"/>
          <w:sz w:val="21"/>
          <w:szCs w:val="21"/>
          <w:spacing w:val="12"/>
        </w:rPr>
        <w:t xml:space="preserve"> </w:t>
      </w:r>
      <w:r>
        <w:rPr>
          <w:rFonts w:ascii="SimSun" w:hAnsi="SimSun" w:eastAsia="SimSun" w:cs="SimSun"/>
          <w:sz w:val="21"/>
          <w:szCs w:val="21"/>
          <w:spacing w:val="-1"/>
        </w:rPr>
        <w:t>包括自我评价方法指</w:t>
      </w:r>
      <w:r>
        <w:rPr>
          <w:rFonts w:ascii="SimSun" w:hAnsi="SimSun" w:eastAsia="SimSun" w:cs="SimSun"/>
          <w:sz w:val="21"/>
          <w:szCs w:val="21"/>
          <w:spacing w:val="-2"/>
        </w:rPr>
        <w:t>南，以便组织能够对其质</w:t>
      </w:r>
      <w:r>
        <w:rPr>
          <w:rFonts w:ascii="SimSun" w:hAnsi="SimSun" w:eastAsia="SimSun" w:cs="SimSun"/>
          <w:sz w:val="21"/>
          <w:szCs w:val="21"/>
          <w:spacing w:val="-1"/>
        </w:rPr>
        <w:t>量管理休系的成熟度进行评价。</w:t>
      </w:r>
    </w:p>
    <w:p>
      <w:pPr>
        <w:ind w:right="56"/>
        <w:spacing w:before="23" w:line="274" w:lineRule="auto"/>
        <w:rPr>
          <w:rFonts w:ascii="SimSun" w:hAnsi="SimSun" w:eastAsia="SimSun" w:cs="SimSun"/>
          <w:sz w:val="21"/>
          <w:szCs w:val="21"/>
        </w:rPr>
      </w:pPr>
      <w:r>
        <w:rPr>
          <w:rFonts w:ascii="SimSun" w:hAnsi="SimSun" w:eastAsia="SimSun" w:cs="SimSun"/>
          <w:sz w:val="21"/>
          <w:szCs w:val="21"/>
        </w:rPr>
        <w:t>在组织实施或寻求改进其质量管理体系、过程</w:t>
      </w:r>
      <w:r>
        <w:rPr>
          <w:rFonts w:ascii="SimSun" w:hAnsi="SimSun" w:eastAsia="SimSun" w:cs="SimSun"/>
          <w:sz w:val="21"/>
          <w:szCs w:val="21"/>
          <w:spacing w:val="-1"/>
        </w:rPr>
        <w:t>或相关活动的过程中，以下简要介绍的标准可以为其提供帮</w:t>
      </w:r>
      <w:r>
        <w:rPr>
          <w:rFonts w:ascii="SimSun" w:hAnsi="SimSun" w:eastAsia="SimSun" w:cs="SimSun"/>
          <w:sz w:val="21"/>
          <w:szCs w:val="21"/>
          <w:spacing w:val="-10"/>
        </w:rPr>
        <w:t>助。</w:t>
      </w:r>
    </w:p>
    <w:p>
      <w:pPr>
        <w:ind w:left="2" w:right="53" w:hanging="2"/>
        <w:spacing w:before="3" w:line="272" w:lineRule="auto"/>
        <w:rPr>
          <w:rFonts w:ascii="SimSun" w:hAnsi="SimSun" w:eastAsia="SimSun" w:cs="SimSun"/>
          <w:sz w:val="21"/>
          <w:szCs w:val="21"/>
        </w:rPr>
      </w:pPr>
      <w:r>
        <w:rPr>
          <w:rFonts w:ascii="SimSun" w:hAnsi="SimSun" w:eastAsia="SimSun" w:cs="SimSun"/>
          <w:sz w:val="21"/>
          <w:szCs w:val="21"/>
          <w:spacing w:val="-2"/>
        </w:rPr>
        <w:t>——</w:t>
      </w:r>
      <w:r>
        <w:rPr>
          <w:rFonts w:ascii="Calibri" w:hAnsi="Calibri" w:eastAsia="Calibri" w:cs="Calibri"/>
          <w:sz w:val="21"/>
          <w:szCs w:val="21"/>
          <w:spacing w:val="-2"/>
        </w:rPr>
        <w:t>GB/T</w:t>
      </w:r>
      <w:r>
        <w:rPr>
          <w:rFonts w:ascii="Calibri" w:hAnsi="Calibri" w:eastAsia="Calibri" w:cs="Calibri"/>
          <w:sz w:val="21"/>
          <w:szCs w:val="21"/>
          <w:spacing w:val="41"/>
        </w:rPr>
        <w:t xml:space="preserve"> </w:t>
      </w:r>
      <w:r>
        <w:rPr>
          <w:rFonts w:ascii="Calibri" w:hAnsi="Calibri" w:eastAsia="Calibri" w:cs="Calibri"/>
          <w:sz w:val="21"/>
          <w:szCs w:val="21"/>
          <w:spacing w:val="-2"/>
        </w:rPr>
        <w:t>19010/IS0</w:t>
      </w:r>
      <w:r>
        <w:rPr>
          <w:rFonts w:ascii="Calibri" w:hAnsi="Calibri" w:eastAsia="Calibri" w:cs="Calibri"/>
          <w:sz w:val="21"/>
          <w:szCs w:val="21"/>
          <w:spacing w:val="40"/>
          <w:w w:val="102"/>
        </w:rPr>
        <w:t xml:space="preserve"> </w:t>
      </w:r>
      <w:r>
        <w:rPr>
          <w:rFonts w:ascii="Calibri" w:hAnsi="Calibri" w:eastAsia="Calibri" w:cs="Calibri"/>
          <w:sz w:val="21"/>
          <w:szCs w:val="21"/>
          <w:spacing w:val="-2"/>
        </w:rPr>
        <w:t>10001</w:t>
      </w:r>
      <w:r>
        <w:rPr>
          <w:rFonts w:ascii="SimSun" w:hAnsi="SimSun" w:eastAsia="SimSun" w:cs="SimSun"/>
          <w:sz w:val="21"/>
          <w:szCs w:val="21"/>
          <w:spacing w:val="-2"/>
        </w:rPr>
        <w:t>《质</w:t>
      </w:r>
      <w:r>
        <w:rPr>
          <w:rFonts w:ascii="SimSun" w:hAnsi="SimSun" w:eastAsia="SimSun" w:cs="SimSun"/>
          <w:sz w:val="21"/>
          <w:szCs w:val="21"/>
          <w:spacing w:val="-3"/>
        </w:rPr>
        <w:t>量管理 顾客满意 组织行为规范指南》，为组织确定其在满足顾客需求和期</w:t>
      </w:r>
      <w:r>
        <w:rPr>
          <w:rFonts w:ascii="SimSun" w:hAnsi="SimSun" w:eastAsia="SimSun" w:cs="SimSun"/>
          <w:sz w:val="21"/>
          <w:szCs w:val="21"/>
        </w:rPr>
        <w:t>望方面的满意程度提供指南。实施该标准可以增</w:t>
      </w:r>
      <w:r>
        <w:rPr>
          <w:rFonts w:ascii="SimSun" w:hAnsi="SimSun" w:eastAsia="SimSun" w:cs="SimSun"/>
          <w:sz w:val="21"/>
          <w:szCs w:val="21"/>
          <w:spacing w:val="-1"/>
        </w:rPr>
        <w:t>强顾客对组织的信心，使组织对顾客的预期更加准确，从</w:t>
      </w:r>
      <w:r>
        <w:rPr>
          <w:rFonts w:ascii="SimSun" w:hAnsi="SimSun" w:eastAsia="SimSun" w:cs="SimSun"/>
          <w:sz w:val="21"/>
          <w:szCs w:val="21"/>
          <w:spacing w:val="-2"/>
        </w:rPr>
        <w:t>而降低误解和投诉的可能性。</w:t>
      </w:r>
    </w:p>
    <w:p>
      <w:pPr>
        <w:ind w:left="1" w:right="56" w:hanging="1"/>
        <w:spacing w:before="3" w:line="273" w:lineRule="auto"/>
        <w:rPr>
          <w:rFonts w:ascii="SimSun" w:hAnsi="SimSun" w:eastAsia="SimSun" w:cs="SimSun"/>
          <w:sz w:val="21"/>
          <w:szCs w:val="21"/>
        </w:rPr>
      </w:pPr>
      <w:r>
        <w:rPr>
          <w:rFonts w:ascii="SimSun" w:hAnsi="SimSun" w:eastAsia="SimSun" w:cs="SimSun"/>
          <w:sz w:val="21"/>
          <w:szCs w:val="21"/>
          <w:spacing w:val="-3"/>
        </w:rPr>
        <w:t>——</w:t>
      </w:r>
      <w:r>
        <w:rPr>
          <w:rFonts w:ascii="Calibri" w:hAnsi="Calibri" w:eastAsia="Calibri" w:cs="Calibri"/>
          <w:sz w:val="21"/>
          <w:szCs w:val="21"/>
          <w:spacing w:val="-3"/>
        </w:rPr>
        <w:t>GB/T</w:t>
      </w:r>
      <w:r>
        <w:rPr>
          <w:rFonts w:ascii="Calibri" w:hAnsi="Calibri" w:eastAsia="Calibri" w:cs="Calibri"/>
          <w:sz w:val="21"/>
          <w:szCs w:val="21"/>
          <w:spacing w:val="44"/>
        </w:rPr>
        <w:t xml:space="preserve"> </w:t>
      </w:r>
      <w:r>
        <w:rPr>
          <w:rFonts w:ascii="Calibri" w:hAnsi="Calibri" w:eastAsia="Calibri" w:cs="Calibri"/>
          <w:sz w:val="21"/>
          <w:szCs w:val="21"/>
          <w:spacing w:val="-3"/>
        </w:rPr>
        <w:t>19012/ISO</w:t>
      </w:r>
      <w:r>
        <w:rPr>
          <w:rFonts w:ascii="Calibri" w:hAnsi="Calibri" w:eastAsia="Calibri" w:cs="Calibri"/>
          <w:sz w:val="21"/>
          <w:szCs w:val="21"/>
          <w:spacing w:val="27"/>
        </w:rPr>
        <w:t xml:space="preserve"> </w:t>
      </w:r>
      <w:r>
        <w:rPr>
          <w:rFonts w:ascii="Calibri" w:hAnsi="Calibri" w:eastAsia="Calibri" w:cs="Calibri"/>
          <w:sz w:val="21"/>
          <w:szCs w:val="21"/>
          <w:spacing w:val="-3"/>
        </w:rPr>
        <w:t>10002</w:t>
      </w:r>
      <w:r>
        <w:rPr>
          <w:rFonts w:ascii="SimSun" w:hAnsi="SimSun" w:eastAsia="SimSun" w:cs="SimSun"/>
          <w:sz w:val="21"/>
          <w:szCs w:val="21"/>
          <w:spacing w:val="-3"/>
        </w:rPr>
        <w:t>《质量管理 顾客满意 组织处理投诉指南》，通过确认和理解投诉方的需求和期</w:t>
      </w:r>
      <w:r>
        <w:rPr>
          <w:rFonts w:ascii="SimSun" w:hAnsi="SimSun" w:eastAsia="SimSun" w:cs="SimSun"/>
          <w:sz w:val="21"/>
          <w:szCs w:val="21"/>
        </w:rPr>
        <w:t>望，并解决所接到的投诉，为组织提供了有</w:t>
      </w:r>
      <w:r>
        <w:rPr>
          <w:rFonts w:ascii="SimSun" w:hAnsi="SimSun" w:eastAsia="SimSun" w:cs="SimSun"/>
          <w:sz w:val="21"/>
          <w:szCs w:val="21"/>
          <w:spacing w:val="-1"/>
        </w:rPr>
        <w:t>关投诉处理过程的指南，该标准提供了一个开放、有效和易于</w:t>
      </w:r>
      <w:r>
        <w:rPr>
          <w:rFonts w:ascii="SimSun" w:hAnsi="SimSun" w:eastAsia="SimSun" w:cs="SimSun"/>
          <w:sz w:val="21"/>
          <w:szCs w:val="21"/>
          <w:spacing w:val="-1"/>
        </w:rPr>
        <w:t>应用的投诉过程，包括人员培训，并且也为小企业提供指</w:t>
      </w:r>
      <w:r>
        <w:rPr>
          <w:rFonts w:ascii="SimSun" w:hAnsi="SimSun" w:eastAsia="SimSun" w:cs="SimSun"/>
          <w:sz w:val="21"/>
          <w:szCs w:val="21"/>
          <w:spacing w:val="-2"/>
        </w:rPr>
        <w:t>南。</w:t>
      </w:r>
    </w:p>
    <w:p>
      <w:pPr>
        <w:spacing w:before="6" w:line="234" w:lineRule="auto"/>
        <w:rPr>
          <w:rFonts w:ascii="SimSun" w:hAnsi="SimSun" w:eastAsia="SimSun" w:cs="SimSun"/>
          <w:sz w:val="21"/>
          <w:szCs w:val="21"/>
        </w:rPr>
      </w:pPr>
      <w:r>
        <w:rPr>
          <w:rFonts w:ascii="SimSun" w:hAnsi="SimSun" w:eastAsia="SimSun" w:cs="SimSun"/>
          <w:sz w:val="21"/>
          <w:szCs w:val="21"/>
          <w:spacing w:val="-2"/>
        </w:rPr>
        <w:t>——</w:t>
      </w:r>
      <w:r>
        <w:rPr>
          <w:rFonts w:ascii="Calibri" w:hAnsi="Calibri" w:eastAsia="Calibri" w:cs="Calibri"/>
          <w:sz w:val="21"/>
          <w:szCs w:val="21"/>
          <w:spacing w:val="-2"/>
        </w:rPr>
        <w:t>GB/T</w:t>
      </w:r>
      <w:r>
        <w:rPr>
          <w:rFonts w:ascii="Calibri" w:hAnsi="Calibri" w:eastAsia="Calibri" w:cs="Calibri"/>
          <w:sz w:val="21"/>
          <w:szCs w:val="21"/>
          <w:spacing w:val="26"/>
          <w:w w:val="101"/>
        </w:rPr>
        <w:t xml:space="preserve"> </w:t>
      </w:r>
      <w:r>
        <w:rPr>
          <w:rFonts w:ascii="Calibri" w:hAnsi="Calibri" w:eastAsia="Calibri" w:cs="Calibri"/>
          <w:sz w:val="21"/>
          <w:szCs w:val="21"/>
          <w:spacing w:val="-2"/>
        </w:rPr>
        <w:t>19013/ISO</w:t>
      </w:r>
      <w:r>
        <w:rPr>
          <w:rFonts w:ascii="Calibri" w:hAnsi="Calibri" w:eastAsia="Calibri" w:cs="Calibri"/>
          <w:sz w:val="21"/>
          <w:szCs w:val="21"/>
          <w:spacing w:val="27"/>
          <w:w w:val="101"/>
        </w:rPr>
        <w:t xml:space="preserve"> </w:t>
      </w:r>
      <w:r>
        <w:rPr>
          <w:rFonts w:ascii="Calibri" w:hAnsi="Calibri" w:eastAsia="Calibri" w:cs="Calibri"/>
          <w:sz w:val="21"/>
          <w:szCs w:val="21"/>
          <w:spacing w:val="-2"/>
        </w:rPr>
        <w:t>10003</w:t>
      </w:r>
      <w:r>
        <w:rPr>
          <w:rFonts w:ascii="SimSun" w:hAnsi="SimSun" w:eastAsia="SimSun" w:cs="SimSun"/>
          <w:sz w:val="21"/>
          <w:szCs w:val="21"/>
          <w:spacing w:val="-2"/>
        </w:rPr>
        <w:t>《质量管理 顾客满意 组织外部争议解决</w:t>
      </w:r>
      <w:r>
        <w:rPr>
          <w:rFonts w:ascii="SimSun" w:hAnsi="SimSun" w:eastAsia="SimSun" w:cs="SimSun"/>
          <w:sz w:val="21"/>
          <w:szCs w:val="21"/>
          <w:spacing w:val="-3"/>
        </w:rPr>
        <w:t>指南》，为组织有效和高        效地</w:t>
      </w:r>
    </w:p>
    <w:p>
      <w:pPr>
        <w:spacing w:before="46" w:line="220" w:lineRule="auto"/>
        <w:rPr>
          <w:rFonts w:ascii="SimSun" w:hAnsi="SimSun" w:eastAsia="SimSun" w:cs="SimSun"/>
          <w:sz w:val="21"/>
          <w:szCs w:val="21"/>
        </w:rPr>
      </w:pPr>
      <w:r>
        <w:rPr>
          <w:rFonts w:ascii="SimSun" w:hAnsi="SimSun" w:eastAsia="SimSun" w:cs="SimSun"/>
          <w:sz w:val="21"/>
          <w:szCs w:val="21"/>
        </w:rPr>
        <w:t>解决有关产品投诉的外部争议提供了指南。当投诉不能在组织内</w:t>
      </w:r>
      <w:r>
        <w:rPr>
          <w:rFonts w:ascii="SimSun" w:hAnsi="SimSun" w:eastAsia="SimSun" w:cs="SimSun"/>
          <w:sz w:val="21"/>
          <w:szCs w:val="21"/>
          <w:spacing w:val="-1"/>
        </w:rPr>
        <w:t>部解决时，争议解决是        一种补偿</w:t>
      </w:r>
    </w:p>
    <w:p>
      <w:pPr>
        <w:ind w:left="1"/>
        <w:spacing w:before="62" w:line="221" w:lineRule="auto"/>
        <w:rPr>
          <w:rFonts w:ascii="SimSun" w:hAnsi="SimSun" w:eastAsia="SimSun" w:cs="SimSun"/>
          <w:sz w:val="21"/>
          <w:szCs w:val="21"/>
        </w:rPr>
      </w:pPr>
      <w:r>
        <w:rPr>
          <w:rFonts w:ascii="SimSun" w:hAnsi="SimSun" w:eastAsia="SimSun" w:cs="SimSun"/>
          <w:sz w:val="21"/>
          <w:szCs w:val="21"/>
          <w:spacing w:val="-1"/>
        </w:rPr>
        <w:t>途径。大多数投诉可以在组织内部成功解决，无需更多的冲突过程。</w:t>
      </w:r>
    </w:p>
    <w:p>
      <w:pPr>
        <w:ind w:right="56"/>
        <w:spacing w:before="63" w:line="273" w:lineRule="auto"/>
        <w:rPr>
          <w:rFonts w:ascii="SimSun" w:hAnsi="SimSun" w:eastAsia="SimSun" w:cs="SimSun"/>
          <w:sz w:val="21"/>
          <w:szCs w:val="21"/>
        </w:rPr>
      </w:pPr>
      <w:r>
        <w:rPr>
          <w:rFonts w:ascii="SimSun" w:hAnsi="SimSun" w:eastAsia="SimSun" w:cs="SimSun"/>
          <w:sz w:val="21"/>
          <w:szCs w:val="21"/>
          <w:spacing w:val="-2"/>
        </w:rPr>
        <w:t>——</w:t>
      </w:r>
      <w:r>
        <w:rPr>
          <w:rFonts w:ascii="Calibri" w:hAnsi="Calibri" w:eastAsia="Calibri" w:cs="Calibri"/>
          <w:sz w:val="21"/>
          <w:szCs w:val="21"/>
          <w:spacing w:val="-2"/>
        </w:rPr>
        <w:t>GB/Z</w:t>
      </w:r>
      <w:r>
        <w:rPr>
          <w:rFonts w:ascii="Calibri" w:hAnsi="Calibri" w:eastAsia="Calibri" w:cs="Calibri"/>
          <w:sz w:val="21"/>
          <w:szCs w:val="21"/>
          <w:spacing w:val="24"/>
        </w:rPr>
        <w:t xml:space="preserve"> </w:t>
      </w:r>
      <w:r>
        <w:rPr>
          <w:rFonts w:ascii="Calibri" w:hAnsi="Calibri" w:eastAsia="Calibri" w:cs="Calibri"/>
          <w:sz w:val="21"/>
          <w:szCs w:val="21"/>
          <w:spacing w:val="-2"/>
        </w:rPr>
        <w:t>27907/ISO</w:t>
      </w:r>
      <w:r>
        <w:rPr>
          <w:rFonts w:ascii="Calibri" w:hAnsi="Calibri" w:eastAsia="Calibri" w:cs="Calibri"/>
          <w:sz w:val="21"/>
          <w:szCs w:val="21"/>
          <w:spacing w:val="27"/>
        </w:rPr>
        <w:t xml:space="preserve"> </w:t>
      </w:r>
      <w:r>
        <w:rPr>
          <w:rFonts w:ascii="Calibri" w:hAnsi="Calibri" w:eastAsia="Calibri" w:cs="Calibri"/>
          <w:sz w:val="21"/>
          <w:szCs w:val="21"/>
          <w:spacing w:val="-2"/>
        </w:rPr>
        <w:t>10004</w:t>
      </w:r>
      <w:r>
        <w:rPr>
          <w:rFonts w:ascii="SimSun" w:hAnsi="SimSun" w:eastAsia="SimSun" w:cs="SimSun"/>
          <w:sz w:val="21"/>
          <w:szCs w:val="21"/>
          <w:spacing w:val="-2"/>
        </w:rPr>
        <w:t>《质量管</w:t>
      </w:r>
      <w:r>
        <w:rPr>
          <w:rFonts w:ascii="SimSun" w:hAnsi="SimSun" w:eastAsia="SimSun" w:cs="SimSun"/>
          <w:sz w:val="21"/>
          <w:szCs w:val="21"/>
          <w:spacing w:val="-3"/>
        </w:rPr>
        <w:t>理 顾客满意 监视和测量指南》，为组织采取增强顾客满意的措施、并</w:t>
      </w:r>
      <w:r>
        <w:rPr>
          <w:rFonts w:ascii="SimSun" w:hAnsi="SimSun" w:eastAsia="SimSun" w:cs="SimSun"/>
          <w:sz w:val="21"/>
          <w:szCs w:val="21"/>
          <w:spacing w:val="-5"/>
        </w:rPr>
        <w:t>识别顾客所关注的产品、过程和属性的改进机会提供了指南。这些措施能够增强顾客忠诚，避免顾客流失。</w:t>
      </w:r>
      <w:r>
        <w:rPr>
          <w:rFonts w:ascii="SimSun" w:hAnsi="SimSun" w:eastAsia="SimSun" w:cs="SimSun"/>
          <w:sz w:val="21"/>
          <w:szCs w:val="21"/>
        </w:rPr>
        <w:t xml:space="preserve"> </w:t>
      </w:r>
      <w:r>
        <w:rPr>
          <w:rFonts w:ascii="SimSun" w:hAnsi="SimSun" w:eastAsia="SimSun" w:cs="SimSun"/>
          <w:sz w:val="21"/>
          <w:szCs w:val="21"/>
          <w:spacing w:val="-5"/>
        </w:rPr>
        <w:t>——</w:t>
      </w:r>
      <w:r>
        <w:rPr>
          <w:rFonts w:ascii="Calibri" w:hAnsi="Calibri" w:eastAsia="Calibri" w:cs="Calibri"/>
          <w:sz w:val="21"/>
          <w:szCs w:val="21"/>
          <w:spacing w:val="-5"/>
        </w:rPr>
        <w:t>GB/T</w:t>
      </w:r>
      <w:r>
        <w:rPr>
          <w:rFonts w:ascii="Calibri" w:hAnsi="Calibri" w:eastAsia="Calibri" w:cs="Calibri"/>
          <w:sz w:val="21"/>
          <w:szCs w:val="21"/>
          <w:spacing w:val="29"/>
          <w:w w:val="101"/>
        </w:rPr>
        <w:t xml:space="preserve"> </w:t>
      </w:r>
      <w:r>
        <w:rPr>
          <w:rFonts w:ascii="Calibri" w:hAnsi="Calibri" w:eastAsia="Calibri" w:cs="Calibri"/>
          <w:sz w:val="21"/>
          <w:szCs w:val="21"/>
          <w:spacing w:val="-5"/>
        </w:rPr>
        <w:t>19015/ISO</w:t>
      </w:r>
      <w:r>
        <w:rPr>
          <w:rFonts w:ascii="Calibri" w:hAnsi="Calibri" w:eastAsia="Calibri" w:cs="Calibri"/>
          <w:sz w:val="21"/>
          <w:szCs w:val="21"/>
          <w:spacing w:val="18"/>
        </w:rPr>
        <w:t xml:space="preserve"> </w:t>
      </w:r>
      <w:r>
        <w:rPr>
          <w:rFonts w:ascii="Calibri" w:hAnsi="Calibri" w:eastAsia="Calibri" w:cs="Calibri"/>
          <w:sz w:val="21"/>
          <w:szCs w:val="21"/>
          <w:spacing w:val="-5"/>
        </w:rPr>
        <w:t>10005</w:t>
      </w:r>
      <w:r>
        <w:rPr>
          <w:rFonts w:ascii="SimSun" w:hAnsi="SimSun" w:eastAsia="SimSun" w:cs="SimSun"/>
          <w:sz w:val="21"/>
          <w:szCs w:val="21"/>
          <w:spacing w:val="-5"/>
        </w:rPr>
        <w:t>《质量管理体系</w:t>
      </w:r>
      <w:r>
        <w:rPr>
          <w:rFonts w:ascii="SimSun" w:hAnsi="SimSun" w:eastAsia="SimSun" w:cs="SimSun"/>
          <w:sz w:val="21"/>
          <w:szCs w:val="21"/>
          <w:spacing w:val="25"/>
        </w:rPr>
        <w:t xml:space="preserve"> </w:t>
      </w:r>
      <w:r>
        <w:rPr>
          <w:rFonts w:ascii="SimSun" w:hAnsi="SimSun" w:eastAsia="SimSun" w:cs="SimSun"/>
          <w:sz w:val="21"/>
          <w:szCs w:val="21"/>
          <w:spacing w:val="-5"/>
        </w:rPr>
        <w:t>质量计划指南》，为组织制定和实施质量计划，作为满足相关过</w:t>
      </w:r>
      <w:r>
        <w:rPr>
          <w:rFonts w:ascii="SimSun" w:hAnsi="SimSun" w:eastAsia="SimSun" w:cs="SimSun"/>
          <w:sz w:val="21"/>
          <w:szCs w:val="21"/>
        </w:rPr>
        <w:t>程、产品、项目或合同要求的手段，形成支持产</w:t>
      </w:r>
      <w:r>
        <w:rPr>
          <w:rFonts w:ascii="SimSun" w:hAnsi="SimSun" w:eastAsia="SimSun" w:cs="SimSun"/>
          <w:sz w:val="21"/>
          <w:szCs w:val="21"/>
          <w:spacing w:val="-1"/>
        </w:rPr>
        <w:t>品实现的工作方法和实践提供了指南。制定质量计划的益</w:t>
      </w:r>
      <w:r>
        <w:rPr>
          <w:rFonts w:ascii="SimSun" w:hAnsi="SimSun" w:eastAsia="SimSun" w:cs="SimSun"/>
          <w:sz w:val="21"/>
          <w:szCs w:val="21"/>
          <w:spacing w:val="-1"/>
        </w:rPr>
        <w:t>处在于能使相关人员增加可以满足质量要求并有效控制相应过程的信心，推动其积极参与。</w:t>
      </w:r>
    </w:p>
    <w:p>
      <w:pPr>
        <w:ind w:left="1" w:right="55" w:hanging="1"/>
        <w:spacing w:before="5" w:line="273" w:lineRule="auto"/>
        <w:rPr>
          <w:rFonts w:ascii="SimSun" w:hAnsi="SimSun" w:eastAsia="SimSun" w:cs="SimSun"/>
          <w:sz w:val="21"/>
          <w:szCs w:val="21"/>
        </w:rPr>
      </w:pPr>
      <w:r>
        <w:rPr>
          <w:rFonts w:ascii="SimSun" w:hAnsi="SimSun" w:eastAsia="SimSun" w:cs="SimSun"/>
          <w:sz w:val="21"/>
          <w:szCs w:val="21"/>
          <w:spacing w:val="-5"/>
        </w:rPr>
        <w:t>——</w:t>
      </w:r>
      <w:r>
        <w:rPr>
          <w:rFonts w:ascii="Calibri" w:hAnsi="Calibri" w:eastAsia="Calibri" w:cs="Calibri"/>
          <w:sz w:val="21"/>
          <w:szCs w:val="21"/>
          <w:spacing w:val="-5"/>
        </w:rPr>
        <w:t>GB/T</w:t>
      </w:r>
      <w:r>
        <w:rPr>
          <w:rFonts w:ascii="Calibri" w:hAnsi="Calibri" w:eastAsia="Calibri" w:cs="Calibri"/>
          <w:sz w:val="21"/>
          <w:szCs w:val="21"/>
          <w:spacing w:val="26"/>
          <w:w w:val="101"/>
        </w:rPr>
        <w:t xml:space="preserve"> </w:t>
      </w:r>
      <w:r>
        <w:rPr>
          <w:rFonts w:ascii="Calibri" w:hAnsi="Calibri" w:eastAsia="Calibri" w:cs="Calibri"/>
          <w:sz w:val="21"/>
          <w:szCs w:val="21"/>
          <w:spacing w:val="-5"/>
        </w:rPr>
        <w:t>19016/ISO</w:t>
      </w:r>
      <w:r>
        <w:rPr>
          <w:rFonts w:ascii="Calibri" w:hAnsi="Calibri" w:eastAsia="Calibri" w:cs="Calibri"/>
          <w:sz w:val="21"/>
          <w:szCs w:val="21"/>
          <w:spacing w:val="18"/>
        </w:rPr>
        <w:t xml:space="preserve"> </w:t>
      </w:r>
      <w:r>
        <w:rPr>
          <w:rFonts w:ascii="Calibri" w:hAnsi="Calibri" w:eastAsia="Calibri" w:cs="Calibri"/>
          <w:sz w:val="21"/>
          <w:szCs w:val="21"/>
          <w:spacing w:val="-5"/>
        </w:rPr>
        <w:t>10006</w:t>
      </w:r>
      <w:r>
        <w:rPr>
          <w:rFonts w:ascii="SimSun" w:hAnsi="SimSun" w:eastAsia="SimSun" w:cs="SimSun"/>
          <w:sz w:val="21"/>
          <w:szCs w:val="21"/>
          <w:spacing w:val="-5"/>
        </w:rPr>
        <w:t>《质量管理体系</w:t>
      </w:r>
      <w:r>
        <w:rPr>
          <w:rFonts w:ascii="SimSun" w:hAnsi="SimSun" w:eastAsia="SimSun" w:cs="SimSun"/>
          <w:sz w:val="21"/>
          <w:szCs w:val="21"/>
          <w:spacing w:val="33"/>
        </w:rPr>
        <w:t xml:space="preserve"> </w:t>
      </w:r>
      <w:r>
        <w:rPr>
          <w:rFonts w:ascii="SimSun" w:hAnsi="SimSun" w:eastAsia="SimSun" w:cs="SimSun"/>
          <w:sz w:val="21"/>
          <w:szCs w:val="21"/>
          <w:spacing w:val="-5"/>
        </w:rPr>
        <w:t>项目质量管理指南》，可适用于从小到大、从简单到复杂、从单</w:t>
      </w:r>
      <w:r>
        <w:rPr>
          <w:rFonts w:ascii="SimSun" w:hAnsi="SimSun" w:eastAsia="SimSun" w:cs="SimSun"/>
          <w:sz w:val="21"/>
          <w:szCs w:val="21"/>
        </w:rPr>
        <w:t>独的项目到项目组合中组成部分的各种项目</w:t>
      </w:r>
      <w:r>
        <w:rPr>
          <w:rFonts w:ascii="SimSun" w:hAnsi="SimSun" w:eastAsia="SimSun" w:cs="SimSun"/>
          <w:sz w:val="21"/>
          <w:szCs w:val="21"/>
          <w:spacing w:val="-1"/>
        </w:rPr>
        <w:t>。既可供项目管理人员使用，也可供需要确保其组织应用质量</w:t>
      </w:r>
      <w:r>
        <w:rPr>
          <w:rFonts w:ascii="SimSun" w:hAnsi="SimSun" w:eastAsia="SimSun" w:cs="SimSun"/>
          <w:sz w:val="21"/>
          <w:szCs w:val="21"/>
          <w:spacing w:val="-2"/>
        </w:rPr>
        <w:t>管理体系标准相关实践的人员使用。</w:t>
      </w:r>
    </w:p>
    <w:p>
      <w:pPr>
        <w:ind w:left="2" w:right="55" w:hanging="2"/>
        <w:spacing w:before="5" w:line="266" w:lineRule="auto"/>
        <w:rPr>
          <w:rFonts w:ascii="SimSun" w:hAnsi="SimSun" w:eastAsia="SimSun" w:cs="SimSun"/>
          <w:sz w:val="21"/>
          <w:szCs w:val="21"/>
        </w:rPr>
      </w:pPr>
      <w:r>
        <w:rPr>
          <w:rFonts w:ascii="SimSun" w:hAnsi="SimSun" w:eastAsia="SimSun" w:cs="SimSun"/>
          <w:sz w:val="21"/>
          <w:szCs w:val="21"/>
          <w:spacing w:val="-4"/>
        </w:rPr>
        <w:t>——</w:t>
      </w:r>
      <w:r>
        <w:rPr>
          <w:rFonts w:ascii="Calibri" w:hAnsi="Calibri" w:eastAsia="Calibri" w:cs="Calibri"/>
          <w:sz w:val="21"/>
          <w:szCs w:val="21"/>
          <w:spacing w:val="-4"/>
        </w:rPr>
        <w:t>GB/T</w:t>
      </w:r>
      <w:r>
        <w:rPr>
          <w:rFonts w:ascii="Calibri" w:hAnsi="Calibri" w:eastAsia="Calibri" w:cs="Calibri"/>
          <w:sz w:val="21"/>
          <w:szCs w:val="21"/>
          <w:spacing w:val="17"/>
        </w:rPr>
        <w:t xml:space="preserve"> </w:t>
      </w:r>
      <w:r>
        <w:rPr>
          <w:rFonts w:ascii="Calibri" w:hAnsi="Calibri" w:eastAsia="Calibri" w:cs="Calibri"/>
          <w:sz w:val="21"/>
          <w:szCs w:val="21"/>
          <w:spacing w:val="-4"/>
        </w:rPr>
        <w:t>19017/ISO</w:t>
      </w:r>
      <w:r>
        <w:rPr>
          <w:rFonts w:ascii="Calibri" w:hAnsi="Calibri" w:eastAsia="Calibri" w:cs="Calibri"/>
          <w:sz w:val="21"/>
          <w:szCs w:val="21"/>
          <w:spacing w:val="18"/>
          <w:w w:val="101"/>
        </w:rPr>
        <w:t xml:space="preserve"> </w:t>
      </w:r>
      <w:r>
        <w:rPr>
          <w:rFonts w:ascii="Calibri" w:hAnsi="Calibri" w:eastAsia="Calibri" w:cs="Calibri"/>
          <w:sz w:val="21"/>
          <w:szCs w:val="21"/>
          <w:spacing w:val="-4"/>
        </w:rPr>
        <w:t>10007</w:t>
      </w:r>
      <w:r>
        <w:rPr>
          <w:rFonts w:ascii="SimSun" w:hAnsi="SimSun" w:eastAsia="SimSun" w:cs="SimSun"/>
          <w:sz w:val="21"/>
          <w:szCs w:val="21"/>
          <w:spacing w:val="-4"/>
        </w:rPr>
        <w:t>《质量管理体系 技术状态管理指南》，帮助组织在整个寿命</w:t>
      </w:r>
      <w:r>
        <w:rPr>
          <w:rFonts w:ascii="SimSun" w:hAnsi="SimSun" w:eastAsia="SimSun" w:cs="SimSun"/>
          <w:sz w:val="21"/>
          <w:szCs w:val="21"/>
          <w:spacing w:val="-5"/>
        </w:rPr>
        <w:t>周期内对产品的技术</w:t>
      </w:r>
      <w:r>
        <w:rPr>
          <w:rFonts w:ascii="SimSun" w:hAnsi="SimSun" w:eastAsia="SimSun" w:cs="SimSun"/>
          <w:sz w:val="21"/>
          <w:szCs w:val="21"/>
        </w:rPr>
        <w:t>和管理状态应用技术状态管理。技术状态管理可用于</w:t>
      </w:r>
      <w:r>
        <w:rPr>
          <w:rFonts w:ascii="SimSun" w:hAnsi="SimSun" w:eastAsia="SimSun" w:cs="SimSun"/>
          <w:sz w:val="21"/>
          <w:szCs w:val="21"/>
          <w:spacing w:val="-1"/>
        </w:rPr>
        <w:t>满足本标准规定的产品标识和可追溯要求。</w:t>
      </w:r>
    </w:p>
    <w:p>
      <w:pPr>
        <w:ind w:left="5" w:right="54" w:hanging="5"/>
        <w:spacing w:before="20" w:line="268" w:lineRule="auto"/>
        <w:rPr>
          <w:rFonts w:ascii="SimSun" w:hAnsi="SimSun" w:eastAsia="SimSun" w:cs="SimSun"/>
          <w:sz w:val="21"/>
          <w:szCs w:val="21"/>
        </w:rPr>
      </w:pPr>
      <w:r>
        <w:rPr>
          <w:rFonts w:ascii="SimSun" w:hAnsi="SimSun" w:eastAsia="SimSun" w:cs="SimSun"/>
          <w:sz w:val="21"/>
          <w:szCs w:val="21"/>
          <w:spacing w:val="-2"/>
        </w:rPr>
        <w:t>——</w:t>
      </w:r>
      <w:r>
        <w:rPr>
          <w:rFonts w:ascii="Calibri" w:hAnsi="Calibri" w:eastAsia="Calibri" w:cs="Calibri"/>
          <w:sz w:val="21"/>
          <w:szCs w:val="21"/>
          <w:spacing w:val="-2"/>
        </w:rPr>
        <w:t>ISO</w:t>
      </w:r>
      <w:r>
        <w:rPr>
          <w:rFonts w:ascii="Calibri" w:hAnsi="Calibri" w:eastAsia="Calibri" w:cs="Calibri"/>
          <w:sz w:val="21"/>
          <w:szCs w:val="21"/>
          <w:spacing w:val="14"/>
        </w:rPr>
        <w:t xml:space="preserve">  </w:t>
      </w:r>
      <w:r>
        <w:rPr>
          <w:rFonts w:ascii="Calibri" w:hAnsi="Calibri" w:eastAsia="Calibri" w:cs="Calibri"/>
          <w:sz w:val="21"/>
          <w:szCs w:val="21"/>
          <w:spacing w:val="-2"/>
        </w:rPr>
        <w:t>10008</w:t>
      </w:r>
      <w:r>
        <w:rPr>
          <w:rFonts w:ascii="SimSun" w:hAnsi="SimSun" w:eastAsia="SimSun" w:cs="SimSun"/>
          <w:sz w:val="21"/>
          <w:szCs w:val="21"/>
          <w:spacing w:val="-2"/>
        </w:rPr>
        <w:t>《质量管理 顾客满意 企业</w:t>
      </w:r>
      <w:r>
        <w:rPr>
          <w:rFonts w:ascii="Calibri" w:hAnsi="Calibri" w:eastAsia="Calibri" w:cs="Calibri"/>
          <w:sz w:val="21"/>
          <w:szCs w:val="21"/>
          <w:spacing w:val="-2"/>
        </w:rPr>
        <w:t>-</w:t>
      </w:r>
      <w:r>
        <w:rPr>
          <w:rFonts w:ascii="SimSun" w:hAnsi="SimSun" w:eastAsia="SimSun" w:cs="SimSun"/>
          <w:sz w:val="21"/>
          <w:szCs w:val="21"/>
          <w:spacing w:val="-2"/>
        </w:rPr>
        <w:t>消费者</w:t>
      </w:r>
      <w:r>
        <w:rPr>
          <w:rFonts w:ascii="SimSun" w:hAnsi="SimSun" w:eastAsia="SimSun" w:cs="SimSun"/>
          <w:sz w:val="21"/>
          <w:szCs w:val="21"/>
          <w:spacing w:val="34"/>
        </w:rPr>
        <w:t xml:space="preserve"> </w:t>
      </w:r>
      <w:r>
        <w:rPr>
          <w:rFonts w:ascii="SimSun" w:hAnsi="SimSun" w:eastAsia="SimSun" w:cs="SimSun"/>
          <w:sz w:val="21"/>
          <w:szCs w:val="21"/>
          <w:spacing w:val="-2"/>
        </w:rPr>
        <w:t>电子商务交易</w:t>
      </w:r>
      <w:r>
        <w:rPr>
          <w:rFonts w:ascii="SimSun" w:hAnsi="SimSun" w:eastAsia="SimSun" w:cs="SimSun"/>
          <w:sz w:val="21"/>
          <w:szCs w:val="21"/>
          <w:spacing w:val="-3"/>
        </w:rPr>
        <w:t>指南》，指导组织如何有效和高效地实施</w:t>
      </w:r>
      <w:r>
        <w:rPr>
          <w:rFonts w:ascii="SimSun" w:hAnsi="SimSun" w:eastAsia="SimSun" w:cs="SimSun"/>
          <w:sz w:val="21"/>
          <w:szCs w:val="21"/>
          <w:spacing w:val="-2"/>
        </w:rPr>
        <w:t>企业</w:t>
      </w:r>
      <w:r>
        <w:rPr>
          <w:rFonts w:ascii="Calibri" w:hAnsi="Calibri" w:eastAsia="Calibri" w:cs="Calibri"/>
          <w:sz w:val="21"/>
          <w:szCs w:val="21"/>
          <w:spacing w:val="-2"/>
        </w:rPr>
        <w:t>-</w:t>
      </w:r>
      <w:r>
        <w:rPr>
          <w:rFonts w:ascii="SimSun" w:hAnsi="SimSun" w:eastAsia="SimSun" w:cs="SimSun"/>
          <w:sz w:val="21"/>
          <w:szCs w:val="21"/>
          <w:spacing w:val="-2"/>
        </w:rPr>
        <w:t>消费者电子商务交易系统</w:t>
      </w:r>
      <w:r>
        <w:rPr>
          <w:rFonts w:ascii="Calibri" w:hAnsi="Calibri" w:eastAsia="Calibri" w:cs="Calibri"/>
          <w:sz w:val="21"/>
          <w:szCs w:val="21"/>
          <w:spacing w:val="-2"/>
        </w:rPr>
        <w:t>(B2C</w:t>
      </w:r>
      <w:r>
        <w:rPr>
          <w:rFonts w:ascii="Calibri" w:hAnsi="Calibri" w:eastAsia="Calibri" w:cs="Calibri"/>
          <w:sz w:val="21"/>
          <w:szCs w:val="21"/>
          <w:spacing w:val="25"/>
        </w:rPr>
        <w:t xml:space="preserve"> </w:t>
      </w:r>
      <w:r>
        <w:rPr>
          <w:rFonts w:ascii="Calibri" w:hAnsi="Calibri" w:eastAsia="Calibri" w:cs="Calibri"/>
          <w:sz w:val="21"/>
          <w:szCs w:val="21"/>
          <w:spacing w:val="-2"/>
        </w:rPr>
        <w:t>ECT)</w:t>
      </w:r>
      <w:r>
        <w:rPr>
          <w:rFonts w:ascii="SimSun" w:hAnsi="SimSun" w:eastAsia="SimSun" w:cs="SimSun"/>
          <w:sz w:val="21"/>
          <w:szCs w:val="21"/>
          <w:spacing w:val="-2"/>
        </w:rPr>
        <w:t>，从而为增加顾客对此电子商务交易的信心奠定基础，提高组织满</w:t>
      </w:r>
      <w:r>
        <w:rPr>
          <w:rFonts w:ascii="SimSun" w:hAnsi="SimSun" w:eastAsia="SimSun" w:cs="SimSun"/>
          <w:sz w:val="21"/>
          <w:szCs w:val="21"/>
          <w:spacing w:val="-1"/>
        </w:rPr>
        <w:t>足顾客要求的能力，以减少投诉和争议。</w:t>
      </w:r>
    </w:p>
    <w:p>
      <w:pPr>
        <w:ind w:left="1" w:right="55" w:hanging="1"/>
        <w:spacing w:before="22" w:line="273" w:lineRule="auto"/>
        <w:rPr>
          <w:rFonts w:ascii="SimSun" w:hAnsi="SimSun" w:eastAsia="SimSun" w:cs="SimSun"/>
          <w:sz w:val="21"/>
          <w:szCs w:val="21"/>
        </w:rPr>
      </w:pPr>
      <w:r>
        <w:rPr>
          <w:rFonts w:ascii="SimSun" w:hAnsi="SimSun" w:eastAsia="SimSun" w:cs="SimSun"/>
          <w:sz w:val="21"/>
          <w:szCs w:val="21"/>
          <w:spacing w:val="-4"/>
        </w:rPr>
        <w:t>——</w:t>
      </w:r>
      <w:r>
        <w:rPr>
          <w:rFonts w:ascii="Calibri" w:hAnsi="Calibri" w:eastAsia="Calibri" w:cs="Calibri"/>
          <w:sz w:val="21"/>
          <w:szCs w:val="21"/>
          <w:spacing w:val="-4"/>
        </w:rPr>
        <w:t>GB/T</w:t>
      </w:r>
      <w:r>
        <w:rPr>
          <w:rFonts w:ascii="Calibri" w:hAnsi="Calibri" w:eastAsia="Calibri" w:cs="Calibri"/>
          <w:sz w:val="21"/>
          <w:szCs w:val="21"/>
          <w:spacing w:val="18"/>
        </w:rPr>
        <w:t xml:space="preserve"> </w:t>
      </w:r>
      <w:r>
        <w:rPr>
          <w:rFonts w:ascii="Calibri" w:hAnsi="Calibri" w:eastAsia="Calibri" w:cs="Calibri"/>
          <w:sz w:val="21"/>
          <w:szCs w:val="21"/>
          <w:spacing w:val="-4"/>
        </w:rPr>
        <w:t>19022/ISO</w:t>
      </w:r>
      <w:r>
        <w:rPr>
          <w:rFonts w:ascii="Calibri" w:hAnsi="Calibri" w:eastAsia="Calibri" w:cs="Calibri"/>
          <w:sz w:val="21"/>
          <w:szCs w:val="21"/>
          <w:spacing w:val="18"/>
          <w:w w:val="101"/>
        </w:rPr>
        <w:t xml:space="preserve"> </w:t>
      </w:r>
      <w:r>
        <w:rPr>
          <w:rFonts w:ascii="Calibri" w:hAnsi="Calibri" w:eastAsia="Calibri" w:cs="Calibri"/>
          <w:sz w:val="21"/>
          <w:szCs w:val="21"/>
          <w:spacing w:val="-4"/>
        </w:rPr>
        <w:t>10012</w:t>
      </w:r>
      <w:r>
        <w:rPr>
          <w:rFonts w:ascii="SimSun" w:hAnsi="SimSun" w:eastAsia="SimSun" w:cs="SimSun"/>
          <w:sz w:val="21"/>
          <w:szCs w:val="21"/>
          <w:spacing w:val="-4"/>
        </w:rPr>
        <w:t>《测量管理体系 测量过程和测量设备的要求》，为测量过</w:t>
      </w:r>
      <w:r>
        <w:rPr>
          <w:rFonts w:ascii="SimSun" w:hAnsi="SimSun" w:eastAsia="SimSun" w:cs="SimSun"/>
          <w:sz w:val="21"/>
          <w:szCs w:val="21"/>
          <w:spacing w:val="-5"/>
        </w:rPr>
        <w:t>程管理以及支持和证明</w:t>
      </w:r>
      <w:r>
        <w:rPr>
          <w:rFonts w:ascii="SimSun" w:hAnsi="SimSun" w:eastAsia="SimSun" w:cs="SimSun"/>
          <w:sz w:val="21"/>
          <w:szCs w:val="21"/>
        </w:rPr>
        <w:t>符合计量要求的测量设备的计量确认提供了</w:t>
      </w:r>
      <w:r>
        <w:rPr>
          <w:rFonts w:ascii="SimSun" w:hAnsi="SimSun" w:eastAsia="SimSun" w:cs="SimSun"/>
          <w:sz w:val="21"/>
          <w:szCs w:val="21"/>
          <w:spacing w:val="-1"/>
        </w:rPr>
        <w:t>指南。该标准规定测量管理体系的质量管理准则，以确保满足</w:t>
      </w:r>
      <w:r>
        <w:rPr>
          <w:rFonts w:ascii="SimSun" w:hAnsi="SimSun" w:eastAsia="SimSun" w:cs="SimSun"/>
          <w:sz w:val="21"/>
          <w:szCs w:val="21"/>
          <w:spacing w:val="-6"/>
        </w:rPr>
        <w:t>计量要求。</w:t>
      </w:r>
    </w:p>
    <w:p>
      <w:pPr>
        <w:ind w:left="4" w:right="74" w:hanging="4"/>
        <w:spacing w:before="3" w:line="275" w:lineRule="auto"/>
        <w:rPr>
          <w:rFonts w:ascii="SimSun" w:hAnsi="SimSun" w:eastAsia="SimSun" w:cs="SimSun"/>
          <w:sz w:val="21"/>
          <w:szCs w:val="21"/>
        </w:rPr>
      </w:pPr>
      <w:r>
        <w:rPr>
          <w:rFonts w:ascii="SimSun" w:hAnsi="SimSun" w:eastAsia="SimSun" w:cs="SimSun"/>
          <w:sz w:val="21"/>
          <w:szCs w:val="21"/>
          <w:spacing w:val="-4"/>
        </w:rPr>
        <w:t>——</w:t>
      </w:r>
      <w:r>
        <w:rPr>
          <w:rFonts w:ascii="Calibri" w:hAnsi="Calibri" w:eastAsia="Calibri" w:cs="Calibri"/>
          <w:sz w:val="21"/>
          <w:szCs w:val="21"/>
          <w:spacing w:val="-4"/>
        </w:rPr>
        <w:t>GB/T</w:t>
      </w:r>
      <w:r>
        <w:rPr>
          <w:rFonts w:ascii="Calibri" w:hAnsi="Calibri" w:eastAsia="Calibri" w:cs="Calibri"/>
          <w:sz w:val="21"/>
          <w:szCs w:val="21"/>
          <w:spacing w:val="17"/>
        </w:rPr>
        <w:t xml:space="preserve"> </w:t>
      </w:r>
      <w:r>
        <w:rPr>
          <w:rFonts w:ascii="Calibri" w:hAnsi="Calibri" w:eastAsia="Calibri" w:cs="Calibri"/>
          <w:sz w:val="21"/>
          <w:szCs w:val="21"/>
          <w:spacing w:val="-4"/>
        </w:rPr>
        <w:t>19023/ISO/TR</w:t>
      </w:r>
      <w:r>
        <w:rPr>
          <w:rFonts w:ascii="Calibri" w:hAnsi="Calibri" w:eastAsia="Calibri" w:cs="Calibri"/>
          <w:sz w:val="21"/>
          <w:szCs w:val="21"/>
          <w:spacing w:val="18"/>
          <w:w w:val="101"/>
        </w:rPr>
        <w:t xml:space="preserve"> </w:t>
      </w:r>
      <w:r>
        <w:rPr>
          <w:rFonts w:ascii="Calibri" w:hAnsi="Calibri" w:eastAsia="Calibri" w:cs="Calibri"/>
          <w:sz w:val="21"/>
          <w:szCs w:val="21"/>
          <w:spacing w:val="-4"/>
        </w:rPr>
        <w:t>10013</w:t>
      </w:r>
      <w:r>
        <w:rPr>
          <w:rFonts w:ascii="SimSun" w:hAnsi="SimSun" w:eastAsia="SimSun" w:cs="SimSun"/>
          <w:sz w:val="21"/>
          <w:szCs w:val="21"/>
          <w:spacing w:val="-4"/>
        </w:rPr>
        <w:t>《质量管理体系文件指南》，为编制和保持质量管理体系所需</w:t>
      </w:r>
      <w:r>
        <w:rPr>
          <w:rFonts w:ascii="SimSun" w:hAnsi="SimSun" w:eastAsia="SimSun" w:cs="SimSun"/>
          <w:sz w:val="21"/>
          <w:szCs w:val="21"/>
          <w:spacing w:val="-5"/>
        </w:rPr>
        <w:t>的文件提供了指</w:t>
      </w:r>
      <w:r>
        <w:rPr>
          <w:rFonts w:ascii="SimSun" w:hAnsi="SimSun" w:eastAsia="SimSun" w:cs="SimSun"/>
          <w:sz w:val="21"/>
          <w:szCs w:val="21"/>
        </w:rPr>
        <w:t>南。该标准能用于质量管理体系相关标准以外的</w:t>
      </w:r>
      <w:r>
        <w:rPr>
          <w:rFonts w:ascii="SimSun" w:hAnsi="SimSun" w:eastAsia="SimSun" w:cs="SimSun"/>
          <w:sz w:val="21"/>
          <w:szCs w:val="21"/>
          <w:spacing w:val="-1"/>
        </w:rPr>
        <w:t>管理体系，如</w:t>
      </w:r>
      <w:r>
        <w:rPr>
          <w:rFonts w:ascii="Calibri" w:hAnsi="Calibri" w:eastAsia="Calibri" w:cs="Calibri"/>
          <w:sz w:val="21"/>
          <w:szCs w:val="21"/>
          <w:spacing w:val="-1"/>
        </w:rPr>
        <w:t>:</w:t>
      </w:r>
      <w:r>
        <w:rPr>
          <w:rFonts w:ascii="SimSun" w:hAnsi="SimSun" w:eastAsia="SimSun" w:cs="SimSun"/>
          <w:sz w:val="21"/>
          <w:szCs w:val="21"/>
          <w:spacing w:val="-1"/>
        </w:rPr>
        <w:t>环境管理体系和安全管理体系。</w:t>
      </w:r>
    </w:p>
    <w:p>
      <w:pPr>
        <w:spacing w:line="275" w:lineRule="auto"/>
        <w:sectPr>
          <w:pgSz w:w="11905" w:h="16839"/>
          <w:pgMar w:top="400" w:right="927" w:bottom="0" w:left="1283" w:header="0" w:footer="0" w:gutter="0"/>
        </w:sectPr>
        <w:rPr>
          <w:rFonts w:ascii="SimSun" w:hAnsi="SimSun" w:eastAsia="SimSun" w:cs="SimSun"/>
          <w:sz w:val="21"/>
          <w:szCs w:val="21"/>
        </w:rPr>
      </w:pPr>
    </w:p>
    <w:p>
      <w:pPr>
        <w:pStyle w:val="BodyText"/>
        <w:spacing w:line="285" w:lineRule="auto"/>
        <w:rPr/>
      </w:pPr>
      <w:r/>
    </w:p>
    <w:p>
      <w:pPr>
        <w:pStyle w:val="BodyText"/>
        <w:spacing w:line="286" w:lineRule="auto"/>
        <w:rPr/>
      </w:pPr>
      <w:r/>
    </w:p>
    <w:p>
      <w:pPr>
        <w:ind w:left="256"/>
        <w:spacing w:before="68" w:line="234" w:lineRule="auto"/>
        <w:rPr>
          <w:rFonts w:ascii="SimSun" w:hAnsi="SimSun" w:eastAsia="SimSun" w:cs="SimSun"/>
          <w:sz w:val="21"/>
          <w:szCs w:val="21"/>
        </w:rPr>
      </w:pPr>
      <w:r>
        <w:rPr>
          <w:rFonts w:ascii="SimSun" w:hAnsi="SimSun" w:eastAsia="SimSun" w:cs="SimSun"/>
          <w:sz w:val="21"/>
          <w:szCs w:val="21"/>
        </w:rPr>
        <w:t>——</w:t>
      </w:r>
      <w:r>
        <w:rPr>
          <w:rFonts w:ascii="Calibri" w:hAnsi="Calibri" w:eastAsia="Calibri" w:cs="Calibri"/>
          <w:sz w:val="21"/>
          <w:szCs w:val="21"/>
        </w:rPr>
        <w:t>GB/T</w:t>
      </w:r>
      <w:r>
        <w:rPr>
          <w:rFonts w:ascii="Calibri" w:hAnsi="Calibri" w:eastAsia="Calibri" w:cs="Calibri"/>
          <w:sz w:val="21"/>
          <w:szCs w:val="21"/>
          <w:spacing w:val="26"/>
          <w:w w:val="101"/>
        </w:rPr>
        <w:t xml:space="preserve"> </w:t>
      </w:r>
      <w:r>
        <w:rPr>
          <w:rFonts w:ascii="Calibri" w:hAnsi="Calibri" w:eastAsia="Calibri" w:cs="Calibri"/>
          <w:sz w:val="21"/>
          <w:szCs w:val="21"/>
        </w:rPr>
        <w:t>19024/ISO</w:t>
      </w:r>
      <w:r>
        <w:rPr>
          <w:rFonts w:ascii="Calibri" w:hAnsi="Calibri" w:eastAsia="Calibri" w:cs="Calibri"/>
          <w:sz w:val="21"/>
          <w:szCs w:val="21"/>
          <w:spacing w:val="27"/>
          <w:w w:val="101"/>
        </w:rPr>
        <w:t xml:space="preserve"> </w:t>
      </w:r>
      <w:r>
        <w:rPr>
          <w:rFonts w:ascii="Calibri" w:hAnsi="Calibri" w:eastAsia="Calibri" w:cs="Calibri"/>
          <w:sz w:val="21"/>
          <w:szCs w:val="21"/>
        </w:rPr>
        <w:t>1001</w:t>
      </w:r>
      <w:r>
        <w:rPr>
          <w:rFonts w:ascii="Calibri" w:hAnsi="Calibri" w:eastAsia="Calibri" w:cs="Calibri"/>
          <w:sz w:val="21"/>
          <w:szCs w:val="21"/>
          <w:spacing w:val="-1"/>
        </w:rPr>
        <w:t>4</w:t>
      </w:r>
      <w:r>
        <w:rPr>
          <w:rFonts w:ascii="SimSun" w:hAnsi="SimSun" w:eastAsia="SimSun" w:cs="SimSun"/>
          <w:sz w:val="21"/>
          <w:szCs w:val="21"/>
          <w:spacing w:val="-1"/>
        </w:rPr>
        <w:t>《质量管理 实现财务和经济效益的指南》专门为最高管理者制定。    该标准</w:t>
      </w:r>
    </w:p>
    <w:p>
      <w:pPr>
        <w:ind w:left="260" w:right="240"/>
        <w:spacing w:before="46" w:line="274" w:lineRule="auto"/>
        <w:rPr>
          <w:rFonts w:ascii="SimSun" w:hAnsi="SimSun" w:eastAsia="SimSun" w:cs="SimSun"/>
          <w:sz w:val="21"/>
          <w:szCs w:val="21"/>
        </w:rPr>
      </w:pPr>
      <w:r>
        <w:rPr>
          <w:rFonts w:ascii="SimSun" w:hAnsi="SimSun" w:eastAsia="SimSun" w:cs="SimSun"/>
          <w:sz w:val="21"/>
          <w:szCs w:val="21"/>
        </w:rPr>
        <w:t>为通过应用质量管理原则实现财务和经济效益提供</w:t>
      </w:r>
      <w:r>
        <w:rPr>
          <w:rFonts w:ascii="SimSun" w:hAnsi="SimSun" w:eastAsia="SimSun" w:cs="SimSun"/>
          <w:sz w:val="21"/>
          <w:szCs w:val="21"/>
          <w:spacing w:val="-1"/>
        </w:rPr>
        <w:t>了指南。其有利于促进组织应用管    理原则以及选择</w:t>
      </w:r>
      <w:r>
        <w:rPr>
          <w:rFonts w:ascii="SimSun" w:hAnsi="SimSun" w:eastAsia="SimSun" w:cs="SimSun"/>
          <w:sz w:val="21"/>
          <w:szCs w:val="21"/>
          <w:spacing w:val="-2"/>
        </w:rPr>
        <w:t>持续成功的方法和工具。</w:t>
      </w:r>
    </w:p>
    <w:p>
      <w:pPr>
        <w:ind w:left="259" w:right="240" w:hanging="3"/>
        <w:spacing w:line="273" w:lineRule="auto"/>
        <w:rPr>
          <w:rFonts w:ascii="SimSun" w:hAnsi="SimSun" w:eastAsia="SimSun" w:cs="SimSun"/>
          <w:sz w:val="21"/>
          <w:szCs w:val="21"/>
        </w:rPr>
      </w:pPr>
      <w:r>
        <w:rPr>
          <w:rFonts w:ascii="SimSun" w:hAnsi="SimSun" w:eastAsia="SimSun" w:cs="SimSun"/>
          <w:sz w:val="21"/>
          <w:szCs w:val="21"/>
          <w:spacing w:val="-4"/>
        </w:rPr>
        <w:t>——</w:t>
      </w:r>
      <w:r>
        <w:rPr>
          <w:rFonts w:ascii="Calibri" w:hAnsi="Calibri" w:eastAsia="Calibri" w:cs="Calibri"/>
          <w:sz w:val="21"/>
          <w:szCs w:val="21"/>
          <w:spacing w:val="-4"/>
        </w:rPr>
        <w:t>GB/T</w:t>
      </w:r>
      <w:r>
        <w:rPr>
          <w:rFonts w:ascii="Calibri" w:hAnsi="Calibri" w:eastAsia="Calibri" w:cs="Calibri"/>
          <w:sz w:val="21"/>
          <w:szCs w:val="21"/>
          <w:spacing w:val="17"/>
          <w:w w:val="101"/>
        </w:rPr>
        <w:t xml:space="preserve"> </w:t>
      </w:r>
      <w:r>
        <w:rPr>
          <w:rFonts w:ascii="Calibri" w:hAnsi="Calibri" w:eastAsia="Calibri" w:cs="Calibri"/>
          <w:sz w:val="21"/>
          <w:szCs w:val="21"/>
          <w:spacing w:val="-4"/>
        </w:rPr>
        <w:t>19025/ISO</w:t>
      </w:r>
      <w:r>
        <w:rPr>
          <w:rFonts w:ascii="Calibri" w:hAnsi="Calibri" w:eastAsia="Calibri" w:cs="Calibri"/>
          <w:sz w:val="21"/>
          <w:szCs w:val="21"/>
          <w:spacing w:val="18"/>
          <w:w w:val="101"/>
        </w:rPr>
        <w:t xml:space="preserve"> </w:t>
      </w:r>
      <w:r>
        <w:rPr>
          <w:rFonts w:ascii="Calibri" w:hAnsi="Calibri" w:eastAsia="Calibri" w:cs="Calibri"/>
          <w:sz w:val="21"/>
          <w:szCs w:val="21"/>
          <w:spacing w:val="-4"/>
        </w:rPr>
        <w:t>10015</w:t>
      </w:r>
      <w:r>
        <w:rPr>
          <w:rFonts w:ascii="SimSun" w:hAnsi="SimSun" w:eastAsia="SimSun" w:cs="SimSun"/>
          <w:sz w:val="21"/>
          <w:szCs w:val="21"/>
          <w:spacing w:val="-4"/>
        </w:rPr>
        <w:t>《质量管理 培训指南》，为组织解决培训相关问题提供了帮助和</w:t>
      </w:r>
      <w:r>
        <w:rPr>
          <w:rFonts w:ascii="SimSun" w:hAnsi="SimSun" w:eastAsia="SimSun" w:cs="SimSun"/>
          <w:sz w:val="21"/>
          <w:szCs w:val="21"/>
          <w:spacing w:val="-5"/>
        </w:rPr>
        <w:t>指南。该标准能</w:t>
      </w:r>
      <w:r>
        <w:rPr>
          <w:rFonts w:ascii="SimSun" w:hAnsi="SimSun" w:eastAsia="SimSun" w:cs="SimSun"/>
          <w:sz w:val="21"/>
          <w:szCs w:val="21"/>
          <w:spacing w:val="-1"/>
        </w:rPr>
        <w:t>用于质量管理体系相关标准涉及“教育”与“培训”事宜时所需的指南。所谓“培训”包括所有类型的教</w:t>
      </w:r>
      <w:r>
        <w:rPr>
          <w:rFonts w:ascii="SimSun" w:hAnsi="SimSun" w:eastAsia="SimSun" w:cs="SimSun"/>
          <w:sz w:val="21"/>
          <w:szCs w:val="21"/>
          <w:spacing w:val="-6"/>
        </w:rPr>
        <w:t>育和培训。</w:t>
      </w:r>
    </w:p>
    <w:p>
      <w:pPr>
        <w:ind w:left="260" w:right="242" w:hanging="4"/>
        <w:spacing w:before="6" w:line="267" w:lineRule="auto"/>
        <w:rPr>
          <w:rFonts w:ascii="SimSun" w:hAnsi="SimSun" w:eastAsia="SimSun" w:cs="SimSun"/>
          <w:sz w:val="21"/>
          <w:szCs w:val="21"/>
        </w:rPr>
      </w:pPr>
      <w:r>
        <w:rPr>
          <w:rFonts w:ascii="SimSun" w:hAnsi="SimSun" w:eastAsia="SimSun" w:cs="SimSun"/>
          <w:sz w:val="21"/>
          <w:szCs w:val="21"/>
          <w:spacing w:val="-4"/>
        </w:rPr>
        <w:t>——</w:t>
      </w:r>
      <w:r>
        <w:rPr>
          <w:rFonts w:ascii="Calibri" w:hAnsi="Calibri" w:eastAsia="Calibri" w:cs="Calibri"/>
          <w:sz w:val="21"/>
          <w:szCs w:val="21"/>
          <w:spacing w:val="-4"/>
        </w:rPr>
        <w:t>GB/Z</w:t>
      </w:r>
      <w:r>
        <w:rPr>
          <w:rFonts w:ascii="Calibri" w:hAnsi="Calibri" w:eastAsia="Calibri" w:cs="Calibri"/>
          <w:sz w:val="21"/>
          <w:szCs w:val="21"/>
          <w:spacing w:val="20"/>
          <w:w w:val="101"/>
        </w:rPr>
        <w:t xml:space="preserve"> </w:t>
      </w:r>
      <w:r>
        <w:rPr>
          <w:rFonts w:ascii="Calibri" w:hAnsi="Calibri" w:eastAsia="Calibri" w:cs="Calibri"/>
          <w:sz w:val="21"/>
          <w:szCs w:val="21"/>
          <w:spacing w:val="-4"/>
        </w:rPr>
        <w:t>19027/ISO/TR</w:t>
      </w:r>
      <w:r>
        <w:rPr>
          <w:rFonts w:ascii="Calibri" w:hAnsi="Calibri" w:eastAsia="Calibri" w:cs="Calibri"/>
          <w:sz w:val="21"/>
          <w:szCs w:val="21"/>
          <w:spacing w:val="19"/>
          <w:w w:val="101"/>
        </w:rPr>
        <w:t xml:space="preserve"> </w:t>
      </w:r>
      <w:r>
        <w:rPr>
          <w:rFonts w:ascii="Calibri" w:hAnsi="Calibri" w:eastAsia="Calibri" w:cs="Calibri"/>
          <w:sz w:val="21"/>
          <w:szCs w:val="21"/>
          <w:spacing w:val="-4"/>
        </w:rPr>
        <w:t>10017</w:t>
      </w:r>
      <w:r>
        <w:rPr>
          <w:rFonts w:ascii="SimSun" w:hAnsi="SimSun" w:eastAsia="SimSun" w:cs="SimSun"/>
          <w:sz w:val="21"/>
          <w:szCs w:val="21"/>
          <w:spacing w:val="-4"/>
        </w:rPr>
        <w:t>《</w:t>
      </w:r>
      <w:r>
        <w:rPr>
          <w:rFonts w:ascii="Calibri" w:hAnsi="Calibri" w:eastAsia="Calibri" w:cs="Calibri"/>
          <w:sz w:val="21"/>
          <w:szCs w:val="21"/>
          <w:spacing w:val="-4"/>
        </w:rPr>
        <w:t>GB/T</w:t>
      </w:r>
      <w:r>
        <w:rPr>
          <w:rFonts w:ascii="Calibri" w:hAnsi="Calibri" w:eastAsia="Calibri" w:cs="Calibri"/>
          <w:sz w:val="21"/>
          <w:szCs w:val="21"/>
          <w:spacing w:val="17"/>
          <w:w w:val="101"/>
        </w:rPr>
        <w:t xml:space="preserve"> </w:t>
      </w:r>
      <w:r>
        <w:rPr>
          <w:rFonts w:ascii="Calibri" w:hAnsi="Calibri" w:eastAsia="Calibri" w:cs="Calibri"/>
          <w:sz w:val="21"/>
          <w:szCs w:val="21"/>
          <w:spacing w:val="-4"/>
        </w:rPr>
        <w:t>19001</w:t>
      </w:r>
      <w:r>
        <w:rPr>
          <w:rFonts w:ascii="SimSun" w:hAnsi="SimSun" w:eastAsia="SimSun" w:cs="SimSun"/>
          <w:sz w:val="21"/>
          <w:szCs w:val="21"/>
          <w:spacing w:val="-4"/>
        </w:rPr>
        <w:t>—</w:t>
      </w:r>
      <w:r>
        <w:rPr>
          <w:rFonts w:ascii="Calibri" w:hAnsi="Calibri" w:eastAsia="Calibri" w:cs="Calibri"/>
          <w:sz w:val="21"/>
          <w:szCs w:val="21"/>
          <w:spacing w:val="-4"/>
        </w:rPr>
        <w:t>2000</w:t>
      </w:r>
      <w:r>
        <w:rPr>
          <w:rFonts w:ascii="Calibri" w:hAnsi="Calibri" w:eastAsia="Calibri" w:cs="Calibri"/>
          <w:sz w:val="21"/>
          <w:szCs w:val="21"/>
          <w:spacing w:val="30"/>
        </w:rPr>
        <w:t xml:space="preserve"> </w:t>
      </w:r>
      <w:r>
        <w:rPr>
          <w:rFonts w:ascii="SimSun" w:hAnsi="SimSun" w:eastAsia="SimSun" w:cs="SimSun"/>
          <w:sz w:val="21"/>
          <w:szCs w:val="21"/>
          <w:spacing w:val="-4"/>
        </w:rPr>
        <w:t>的</w:t>
      </w:r>
      <w:r>
        <w:rPr>
          <w:rFonts w:ascii="SimSun" w:hAnsi="SimSun" w:eastAsia="SimSun" w:cs="SimSun"/>
          <w:sz w:val="21"/>
          <w:szCs w:val="21"/>
          <w:spacing w:val="-5"/>
        </w:rPr>
        <w:t>统计技术指南》，解释了依据在明显稳定条件下也可观</w:t>
      </w:r>
      <w:r>
        <w:rPr>
          <w:rFonts w:ascii="SimSun" w:hAnsi="SimSun" w:eastAsia="SimSun" w:cs="SimSun"/>
          <w:sz w:val="21"/>
          <w:szCs w:val="21"/>
          <w:spacing w:val="-1"/>
        </w:rPr>
        <w:t>察到过程状态和结果的变量的统计技术。采用统计技术可以更好地利用获得的数据进行决策，从而有助于</w:t>
      </w:r>
      <w:r>
        <w:rPr>
          <w:rFonts w:ascii="SimSun" w:hAnsi="SimSun" w:eastAsia="SimSun" w:cs="SimSun"/>
          <w:sz w:val="21"/>
          <w:szCs w:val="21"/>
          <w:spacing w:val="-2"/>
        </w:rPr>
        <w:t>持续改进产品和过程质量，实现顾客满意。</w:t>
      </w:r>
    </w:p>
    <w:p>
      <w:pPr>
        <w:ind w:left="258" w:right="243" w:hanging="2"/>
        <w:spacing w:before="2" w:line="276" w:lineRule="auto"/>
        <w:rPr>
          <w:rFonts w:ascii="SimSun" w:hAnsi="SimSun" w:eastAsia="SimSun" w:cs="SimSun"/>
          <w:sz w:val="21"/>
          <w:szCs w:val="21"/>
        </w:rPr>
      </w:pPr>
      <w:r>
        <w:rPr>
          <w:rFonts w:ascii="SimSun" w:hAnsi="SimSun" w:eastAsia="SimSun" w:cs="SimSun"/>
          <w:sz w:val="21"/>
          <w:szCs w:val="21"/>
          <w:spacing w:val="-3"/>
        </w:rPr>
        <w:t>——</w:t>
      </w:r>
      <w:r>
        <w:rPr>
          <w:rFonts w:ascii="Calibri" w:hAnsi="Calibri" w:eastAsia="Calibri" w:cs="Calibri"/>
          <w:sz w:val="21"/>
          <w:szCs w:val="21"/>
          <w:spacing w:val="-3"/>
        </w:rPr>
        <w:t>ISO  10018</w:t>
      </w:r>
      <w:r>
        <w:rPr>
          <w:rFonts w:ascii="Calibri" w:hAnsi="Calibri" w:eastAsia="Calibri" w:cs="Calibri"/>
          <w:sz w:val="13"/>
          <w:szCs w:val="13"/>
          <w:spacing w:val="-3"/>
          <w:position w:val="10"/>
        </w:rPr>
        <w:t>1</w:t>
      </w:r>
      <w:r>
        <w:rPr>
          <w:rFonts w:ascii="SimSun" w:hAnsi="SimSun" w:eastAsia="SimSun" w:cs="SimSun"/>
          <w:sz w:val="11"/>
          <w:szCs w:val="11"/>
          <w:spacing w:val="-3"/>
          <w:position w:val="10"/>
        </w:rPr>
        <w:t>）</w:t>
      </w:r>
      <w:r>
        <w:rPr>
          <w:rFonts w:ascii="SimSun" w:hAnsi="SimSun" w:eastAsia="SimSun" w:cs="SimSun"/>
          <w:sz w:val="21"/>
          <w:szCs w:val="21"/>
          <w:spacing w:val="-3"/>
        </w:rPr>
        <w:t>《质量管理 人员参与和能力指南》，提供了影响人员参与和能力方面</w:t>
      </w:r>
      <w:r>
        <w:rPr>
          <w:rFonts w:ascii="SimSun" w:hAnsi="SimSun" w:eastAsia="SimSun" w:cs="SimSun"/>
          <w:sz w:val="21"/>
          <w:szCs w:val="21"/>
          <w:spacing w:val="-4"/>
        </w:rPr>
        <w:t>的指南。质量管理体</w:t>
      </w:r>
      <w:r>
        <w:rPr>
          <w:rFonts w:ascii="SimSun" w:hAnsi="SimSun" w:eastAsia="SimSun" w:cs="SimSun"/>
          <w:sz w:val="21"/>
          <w:szCs w:val="21"/>
        </w:rPr>
        <w:t>系取决于胜任人员的积极主动参与，以及这</w:t>
      </w:r>
      <w:r>
        <w:rPr>
          <w:rFonts w:ascii="SimSun" w:hAnsi="SimSun" w:eastAsia="SimSun" w:cs="SimSun"/>
          <w:sz w:val="21"/>
          <w:szCs w:val="21"/>
          <w:spacing w:val="-1"/>
        </w:rPr>
        <w:t>些人员的组织管理方式。其对所需知识、技能、行为、工作环</w:t>
      </w:r>
      <w:r>
        <w:rPr>
          <w:rFonts w:ascii="SimSun" w:hAnsi="SimSun" w:eastAsia="SimSun" w:cs="SimSun"/>
          <w:sz w:val="21"/>
          <w:szCs w:val="21"/>
          <w:spacing w:val="-2"/>
        </w:rPr>
        <w:t>境的识别、发展和评价至关重要。</w:t>
      </w:r>
    </w:p>
    <w:p>
      <w:pPr>
        <w:ind w:left="258" w:right="244" w:hanging="2"/>
        <w:spacing w:before="3" w:line="273" w:lineRule="auto"/>
        <w:rPr>
          <w:rFonts w:ascii="SimSun" w:hAnsi="SimSun" w:eastAsia="SimSun" w:cs="SimSun"/>
          <w:sz w:val="21"/>
          <w:szCs w:val="21"/>
        </w:rPr>
      </w:pPr>
      <w:r>
        <w:rPr>
          <w:rFonts w:ascii="SimSun" w:hAnsi="SimSun" w:eastAsia="SimSun" w:cs="SimSun"/>
          <w:sz w:val="21"/>
          <w:szCs w:val="21"/>
          <w:spacing w:val="-3"/>
        </w:rPr>
        <w:t>——</w:t>
      </w:r>
      <w:r>
        <w:rPr>
          <w:rFonts w:ascii="Calibri" w:hAnsi="Calibri" w:eastAsia="Calibri" w:cs="Calibri"/>
          <w:sz w:val="21"/>
          <w:szCs w:val="21"/>
          <w:spacing w:val="-3"/>
        </w:rPr>
        <w:t>GB/T</w:t>
      </w:r>
      <w:r>
        <w:rPr>
          <w:rFonts w:ascii="Calibri" w:hAnsi="Calibri" w:eastAsia="Calibri" w:cs="Calibri"/>
          <w:sz w:val="21"/>
          <w:szCs w:val="21"/>
          <w:spacing w:val="39"/>
          <w:w w:val="101"/>
        </w:rPr>
        <w:t xml:space="preserve"> </w:t>
      </w:r>
      <w:r>
        <w:rPr>
          <w:rFonts w:ascii="Calibri" w:hAnsi="Calibri" w:eastAsia="Calibri" w:cs="Calibri"/>
          <w:sz w:val="21"/>
          <w:szCs w:val="21"/>
          <w:spacing w:val="-3"/>
        </w:rPr>
        <w:t>19029/ISO</w:t>
      </w:r>
      <w:r>
        <w:rPr>
          <w:rFonts w:ascii="Calibri" w:hAnsi="Calibri" w:eastAsia="Calibri" w:cs="Calibri"/>
          <w:sz w:val="21"/>
          <w:szCs w:val="21"/>
          <w:spacing w:val="27"/>
          <w:w w:val="101"/>
        </w:rPr>
        <w:t xml:space="preserve"> </w:t>
      </w:r>
      <w:r>
        <w:rPr>
          <w:rFonts w:ascii="Calibri" w:hAnsi="Calibri" w:eastAsia="Calibri" w:cs="Calibri"/>
          <w:sz w:val="21"/>
          <w:szCs w:val="21"/>
          <w:spacing w:val="-3"/>
        </w:rPr>
        <w:t>10019</w:t>
      </w:r>
      <w:r>
        <w:rPr>
          <w:rFonts w:ascii="SimSun" w:hAnsi="SimSun" w:eastAsia="SimSun" w:cs="SimSun"/>
          <w:sz w:val="21"/>
          <w:szCs w:val="21"/>
          <w:spacing w:val="-3"/>
        </w:rPr>
        <w:t>《质量管理体系咨询师的选择及其服务使用的指南》，指导如何选择质量管理体</w:t>
      </w:r>
      <w:r>
        <w:rPr>
          <w:rFonts w:ascii="SimSun" w:hAnsi="SimSun" w:eastAsia="SimSun" w:cs="SimSun"/>
          <w:sz w:val="21"/>
          <w:szCs w:val="21"/>
          <w:spacing w:val="-1"/>
        </w:rPr>
        <w:t>系咨询师以及使用其服务。该标准为质量管理体系咨询师的能力评价过程提供了指南，帮助组织获得满足</w:t>
      </w:r>
      <w:r>
        <w:rPr>
          <w:rFonts w:ascii="SimSun" w:hAnsi="SimSun" w:eastAsia="SimSun" w:cs="SimSun"/>
          <w:sz w:val="21"/>
          <w:szCs w:val="21"/>
          <w:spacing w:val="-3"/>
        </w:rPr>
        <w:t>其需求和期望的咨询服务。</w:t>
      </w:r>
    </w:p>
    <w:p>
      <w:pPr>
        <w:ind w:left="261" w:right="241" w:hanging="5"/>
        <w:spacing w:before="6" w:line="274" w:lineRule="auto"/>
        <w:rPr>
          <w:rFonts w:ascii="SimSun" w:hAnsi="SimSun" w:eastAsia="SimSun" w:cs="SimSun"/>
          <w:sz w:val="21"/>
          <w:szCs w:val="21"/>
        </w:rPr>
      </w:pPr>
      <w:r>
        <w:rPr>
          <w:rFonts w:ascii="SimSun" w:hAnsi="SimSun" w:eastAsia="SimSun" w:cs="SimSun"/>
          <w:sz w:val="21"/>
          <w:szCs w:val="21"/>
          <w:spacing w:val="-3"/>
        </w:rPr>
        <w:t>——</w:t>
      </w:r>
      <w:r>
        <w:rPr>
          <w:rFonts w:ascii="Calibri" w:hAnsi="Calibri" w:eastAsia="Calibri" w:cs="Calibri"/>
          <w:sz w:val="21"/>
          <w:szCs w:val="21"/>
          <w:spacing w:val="-3"/>
        </w:rPr>
        <w:t>GB/T</w:t>
      </w:r>
      <w:r>
        <w:rPr>
          <w:rFonts w:ascii="Calibri" w:hAnsi="Calibri" w:eastAsia="Calibri" w:cs="Calibri"/>
          <w:sz w:val="21"/>
          <w:szCs w:val="21"/>
          <w:spacing w:val="44"/>
          <w:w w:val="101"/>
        </w:rPr>
        <w:t xml:space="preserve"> </w:t>
      </w:r>
      <w:r>
        <w:rPr>
          <w:rFonts w:ascii="Calibri" w:hAnsi="Calibri" w:eastAsia="Calibri" w:cs="Calibri"/>
          <w:sz w:val="21"/>
          <w:szCs w:val="21"/>
          <w:spacing w:val="-3"/>
        </w:rPr>
        <w:t>19011/ISO</w:t>
      </w:r>
      <w:r>
        <w:rPr>
          <w:rFonts w:ascii="Calibri" w:hAnsi="Calibri" w:eastAsia="Calibri" w:cs="Calibri"/>
          <w:sz w:val="21"/>
          <w:szCs w:val="21"/>
          <w:spacing w:val="27"/>
          <w:w w:val="101"/>
        </w:rPr>
        <w:t xml:space="preserve"> </w:t>
      </w:r>
      <w:r>
        <w:rPr>
          <w:rFonts w:ascii="Calibri" w:hAnsi="Calibri" w:eastAsia="Calibri" w:cs="Calibri"/>
          <w:sz w:val="21"/>
          <w:szCs w:val="21"/>
          <w:spacing w:val="-3"/>
        </w:rPr>
        <w:t>19011</w:t>
      </w:r>
      <w:r>
        <w:rPr>
          <w:rFonts w:ascii="SimSun" w:hAnsi="SimSun" w:eastAsia="SimSun" w:cs="SimSun"/>
          <w:sz w:val="21"/>
          <w:szCs w:val="21"/>
          <w:spacing w:val="-3"/>
        </w:rPr>
        <w:t>《管理体系审核指南》，就审核方案管理、管理体系审核的策划和实施以及审核</w:t>
      </w:r>
      <w:r>
        <w:rPr>
          <w:rFonts w:ascii="SimSun" w:hAnsi="SimSun" w:eastAsia="SimSun" w:cs="SimSun"/>
          <w:sz w:val="21"/>
          <w:szCs w:val="21"/>
        </w:rPr>
        <w:t>员和审核组能力评价提供了指南。该标准适</w:t>
      </w:r>
      <w:r>
        <w:rPr>
          <w:rFonts w:ascii="SimSun" w:hAnsi="SimSun" w:eastAsia="SimSun" w:cs="SimSun"/>
          <w:sz w:val="21"/>
          <w:szCs w:val="21"/>
          <w:spacing w:val="-1"/>
        </w:rPr>
        <w:t>用于审核员、实施管理体系的组织以及实施管理体系审核的组</w:t>
      </w:r>
      <w:r>
        <w:rPr>
          <w:rFonts w:ascii="SimSun" w:hAnsi="SimSun" w:eastAsia="SimSun" w:cs="SimSun"/>
          <w:sz w:val="21"/>
          <w:szCs w:val="21"/>
          <w:spacing w:val="-10"/>
        </w:rPr>
        <w:t>织。</w:t>
      </w:r>
    </w:p>
    <w:p>
      <w:pPr>
        <w:pStyle w:val="BodyText"/>
        <w:spacing w:line="242" w:lineRule="auto"/>
        <w:rPr/>
      </w:pPr>
      <w:r/>
    </w:p>
    <w:p>
      <w:pPr>
        <w:ind w:left="256"/>
        <w:spacing w:before="69" w:line="231" w:lineRule="auto"/>
        <w:rPr>
          <w:rFonts w:ascii="SimSun" w:hAnsi="SimSun" w:eastAsia="SimSun" w:cs="SimSun"/>
          <w:sz w:val="21"/>
          <w:szCs w:val="21"/>
        </w:rPr>
      </w:pPr>
      <w:r>
        <w:rPr>
          <w:rFonts w:ascii="SimSun" w:hAnsi="SimSun" w:eastAsia="SimSun" w:cs="SimSun"/>
          <w:sz w:val="21"/>
          <w:szCs w:val="21"/>
          <w:spacing w:val="-1"/>
        </w:rPr>
        <w:t>表</w:t>
      </w:r>
      <w:r>
        <w:rPr>
          <w:rFonts w:ascii="SimSun" w:hAnsi="SimSun" w:eastAsia="SimSun" w:cs="SimSun"/>
          <w:sz w:val="21"/>
          <w:szCs w:val="21"/>
          <w:spacing w:val="-35"/>
        </w:rPr>
        <w:t xml:space="preserve"> </w:t>
      </w:r>
      <w:r>
        <w:rPr>
          <w:rFonts w:ascii="Calibri" w:hAnsi="Calibri" w:eastAsia="Calibri" w:cs="Calibri"/>
          <w:sz w:val="21"/>
          <w:szCs w:val="21"/>
          <w:spacing w:val="-1"/>
        </w:rPr>
        <w:t>B.1</w:t>
      </w:r>
      <w:r>
        <w:rPr>
          <w:rFonts w:ascii="Calibri" w:hAnsi="Calibri" w:eastAsia="Calibri" w:cs="Calibri"/>
          <w:sz w:val="21"/>
          <w:szCs w:val="21"/>
          <w:spacing w:val="13"/>
        </w:rPr>
        <w:t xml:space="preserve"> </w:t>
      </w:r>
      <w:r>
        <w:rPr>
          <w:rFonts w:ascii="SimSun" w:hAnsi="SimSun" w:eastAsia="SimSun" w:cs="SimSun"/>
          <w:sz w:val="21"/>
          <w:szCs w:val="21"/>
          <w:spacing w:val="-1"/>
        </w:rPr>
        <w:t>本标准条款与其他质量管理和质量管理体系标准之间的关系</w:t>
      </w:r>
    </w:p>
    <w:tbl>
      <w:tblPr>
        <w:tblStyle w:val="TableNormal"/>
        <w:tblW w:w="10126"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214"/>
        <w:gridCol w:w="997"/>
        <w:gridCol w:w="1137"/>
        <w:gridCol w:w="1132"/>
        <w:gridCol w:w="1084"/>
        <w:gridCol w:w="1305"/>
        <w:gridCol w:w="1132"/>
        <w:gridCol w:w="1125"/>
      </w:tblGrid>
      <w:tr>
        <w:trPr>
          <w:trHeight w:val="338" w:hRule="atLeast"/>
        </w:trPr>
        <w:tc>
          <w:tcPr>
            <w:tcW w:w="2214" w:type="dxa"/>
            <w:vAlign w:val="top"/>
            <w:vMerge w:val="restart"/>
            <w:tcBorders>
              <w:bottom w:val="nil"/>
            </w:tcBorders>
          </w:tcPr>
          <w:p>
            <w:pPr>
              <w:pStyle w:val="TableText"/>
              <w:ind w:left="751"/>
              <w:spacing w:before="241" w:line="223" w:lineRule="auto"/>
              <w:rPr/>
            </w:pPr>
            <w:r>
              <w:rPr>
                <w:color w:val="231F20"/>
                <w:spacing w:val="-1"/>
              </w:rPr>
              <w:t>其他标准</w:t>
            </w:r>
          </w:p>
        </w:tc>
        <w:tc>
          <w:tcPr>
            <w:tcW w:w="7912" w:type="dxa"/>
            <w:vAlign w:val="top"/>
            <w:gridSpan w:val="7"/>
          </w:tcPr>
          <w:p>
            <w:pPr>
              <w:pStyle w:val="TableText"/>
              <w:ind w:left="3512"/>
              <w:spacing w:before="73" w:line="221" w:lineRule="auto"/>
              <w:rPr/>
            </w:pPr>
            <w:r>
              <w:rPr>
                <w:color w:val="231F20"/>
                <w:spacing w:val="-2"/>
              </w:rPr>
              <w:t>本标准条款</w:t>
            </w:r>
          </w:p>
        </w:tc>
      </w:tr>
      <w:tr>
        <w:trPr>
          <w:trHeight w:val="330" w:hRule="atLeast"/>
        </w:trPr>
        <w:tc>
          <w:tcPr>
            <w:tcW w:w="2214" w:type="dxa"/>
            <w:vAlign w:val="top"/>
            <w:vMerge w:val="continue"/>
            <w:tcBorders>
              <w:top w:val="nil"/>
            </w:tcBorders>
          </w:tcPr>
          <w:p>
            <w:pPr>
              <w:rPr>
                <w:rFonts w:ascii="Arial"/>
                <w:sz w:val="21"/>
              </w:rPr>
            </w:pPr>
            <w:r/>
          </w:p>
        </w:tc>
        <w:tc>
          <w:tcPr>
            <w:tcW w:w="997" w:type="dxa"/>
            <w:vAlign w:val="top"/>
          </w:tcPr>
          <w:p>
            <w:pPr>
              <w:ind w:left="449"/>
              <w:spacing w:before="85" w:line="209" w:lineRule="exact"/>
              <w:rPr>
                <w:rFonts w:ascii="Arial" w:hAnsi="Arial" w:eastAsia="Arial" w:cs="Arial"/>
                <w:sz w:val="18"/>
                <w:szCs w:val="18"/>
              </w:rPr>
            </w:pPr>
            <w:r>
              <w:rPr>
                <w:rFonts w:ascii="Arial" w:hAnsi="Arial" w:eastAsia="Arial" w:cs="Arial"/>
                <w:sz w:val="18"/>
                <w:szCs w:val="18"/>
                <w:b/>
                <w:bCs/>
                <w:color w:val="231F20"/>
              </w:rPr>
              <w:t>4</w:t>
            </w:r>
          </w:p>
        </w:tc>
        <w:tc>
          <w:tcPr>
            <w:tcW w:w="1137" w:type="dxa"/>
            <w:vAlign w:val="top"/>
          </w:tcPr>
          <w:p>
            <w:pPr>
              <w:ind w:left="518"/>
              <w:spacing w:before="85"/>
              <w:rPr>
                <w:rFonts w:ascii="Arial" w:hAnsi="Arial" w:eastAsia="Arial" w:cs="Arial"/>
                <w:sz w:val="18"/>
                <w:szCs w:val="18"/>
              </w:rPr>
            </w:pPr>
            <w:r>
              <w:rPr>
                <w:rFonts w:ascii="Arial" w:hAnsi="Arial" w:eastAsia="Arial" w:cs="Arial"/>
                <w:sz w:val="18"/>
                <w:szCs w:val="18"/>
                <w:b/>
                <w:bCs/>
                <w:color w:val="231F20"/>
              </w:rPr>
              <w:t>5</w:t>
            </w:r>
          </w:p>
        </w:tc>
        <w:tc>
          <w:tcPr>
            <w:tcW w:w="1132" w:type="dxa"/>
            <w:vAlign w:val="top"/>
          </w:tcPr>
          <w:p>
            <w:pPr>
              <w:ind w:left="518"/>
              <w:spacing w:before="85"/>
              <w:rPr>
                <w:rFonts w:ascii="Arial" w:hAnsi="Arial" w:eastAsia="Arial" w:cs="Arial"/>
                <w:sz w:val="18"/>
                <w:szCs w:val="18"/>
              </w:rPr>
            </w:pPr>
            <w:r>
              <w:rPr>
                <w:rFonts w:ascii="Arial" w:hAnsi="Arial" w:eastAsia="Arial" w:cs="Arial"/>
                <w:sz w:val="18"/>
                <w:szCs w:val="18"/>
                <w:b/>
                <w:bCs/>
                <w:color w:val="231F20"/>
              </w:rPr>
              <w:t>6</w:t>
            </w:r>
          </w:p>
        </w:tc>
        <w:tc>
          <w:tcPr>
            <w:tcW w:w="1084" w:type="dxa"/>
            <w:vAlign w:val="top"/>
          </w:tcPr>
          <w:p>
            <w:pPr>
              <w:ind w:left="495"/>
              <w:spacing w:before="85" w:line="209" w:lineRule="exact"/>
              <w:rPr>
                <w:rFonts w:ascii="Arial" w:hAnsi="Arial" w:eastAsia="Arial" w:cs="Arial"/>
                <w:sz w:val="18"/>
                <w:szCs w:val="18"/>
              </w:rPr>
            </w:pPr>
            <w:r>
              <w:rPr>
                <w:rFonts w:ascii="Arial" w:hAnsi="Arial" w:eastAsia="Arial" w:cs="Arial"/>
                <w:sz w:val="18"/>
                <w:szCs w:val="18"/>
                <w:b/>
                <w:bCs/>
                <w:color w:val="231F20"/>
              </w:rPr>
              <w:t>7</w:t>
            </w:r>
          </w:p>
        </w:tc>
        <w:tc>
          <w:tcPr>
            <w:tcW w:w="1305" w:type="dxa"/>
            <w:vAlign w:val="top"/>
          </w:tcPr>
          <w:p>
            <w:pPr>
              <w:ind w:left="607"/>
              <w:spacing w:before="85"/>
              <w:rPr>
                <w:rFonts w:ascii="Arial" w:hAnsi="Arial" w:eastAsia="Arial" w:cs="Arial"/>
                <w:sz w:val="18"/>
                <w:szCs w:val="18"/>
              </w:rPr>
            </w:pPr>
            <w:r>
              <w:rPr>
                <w:rFonts w:ascii="Arial" w:hAnsi="Arial" w:eastAsia="Arial" w:cs="Arial"/>
                <w:sz w:val="18"/>
                <w:szCs w:val="18"/>
                <w:b/>
                <w:bCs/>
                <w:color w:val="231F20"/>
              </w:rPr>
              <w:t>8</w:t>
            </w:r>
          </w:p>
        </w:tc>
        <w:tc>
          <w:tcPr>
            <w:tcW w:w="1132" w:type="dxa"/>
            <w:vAlign w:val="top"/>
          </w:tcPr>
          <w:p>
            <w:pPr>
              <w:ind w:left="520"/>
              <w:spacing w:before="85"/>
              <w:rPr>
                <w:rFonts w:ascii="Arial" w:hAnsi="Arial" w:eastAsia="Arial" w:cs="Arial"/>
                <w:sz w:val="18"/>
                <w:szCs w:val="18"/>
              </w:rPr>
            </w:pPr>
            <w:r>
              <w:rPr>
                <w:rFonts w:ascii="Arial" w:hAnsi="Arial" w:eastAsia="Arial" w:cs="Arial"/>
                <w:sz w:val="18"/>
                <w:szCs w:val="18"/>
                <w:b/>
                <w:bCs/>
                <w:color w:val="231F20"/>
              </w:rPr>
              <w:t>9</w:t>
            </w:r>
          </w:p>
        </w:tc>
        <w:tc>
          <w:tcPr>
            <w:tcW w:w="1125" w:type="dxa"/>
            <w:vAlign w:val="top"/>
          </w:tcPr>
          <w:p>
            <w:pPr>
              <w:ind w:left="477"/>
              <w:spacing w:before="85"/>
              <w:rPr>
                <w:rFonts w:ascii="Arial" w:hAnsi="Arial" w:eastAsia="Arial" w:cs="Arial"/>
                <w:sz w:val="18"/>
                <w:szCs w:val="18"/>
              </w:rPr>
            </w:pPr>
            <w:r>
              <w:rPr>
                <w:rFonts w:ascii="Arial" w:hAnsi="Arial" w:eastAsia="Arial" w:cs="Arial"/>
                <w:sz w:val="18"/>
                <w:szCs w:val="18"/>
                <w:b/>
                <w:bCs/>
                <w:color w:val="231F20"/>
                <w:spacing w:val="-4"/>
              </w:rPr>
              <w:t>10</w:t>
            </w:r>
          </w:p>
        </w:tc>
      </w:tr>
      <w:tr>
        <w:trPr>
          <w:trHeight w:val="326" w:hRule="atLeast"/>
        </w:trPr>
        <w:tc>
          <w:tcPr>
            <w:tcW w:w="2214" w:type="dxa"/>
            <w:vAlign w:val="top"/>
          </w:tcPr>
          <w:p>
            <w:pPr>
              <w:pStyle w:val="TableText"/>
              <w:ind w:left="110"/>
              <w:spacing w:before="62" w:line="227" w:lineRule="auto"/>
              <w:rPr/>
            </w:pPr>
            <w:r>
              <w:rPr>
                <w:color w:val="231F20"/>
                <w:spacing w:val="-1"/>
              </w:rPr>
              <w:t>GB/T</w:t>
            </w:r>
            <w:r>
              <w:rPr>
                <w:color w:val="231F20"/>
                <w:spacing w:val="17"/>
              </w:rPr>
              <w:t xml:space="preserve"> </w:t>
            </w:r>
            <w:r>
              <w:rPr>
                <w:color w:val="231F20"/>
                <w:spacing w:val="-1"/>
              </w:rPr>
              <w:t>19000/ISO 9000</w:t>
            </w:r>
          </w:p>
        </w:tc>
        <w:tc>
          <w:tcPr>
            <w:tcW w:w="997" w:type="dxa"/>
            <w:vAlign w:val="top"/>
          </w:tcPr>
          <w:p>
            <w:pPr>
              <w:pStyle w:val="TableText"/>
              <w:ind w:left="140"/>
              <w:spacing w:before="62" w:line="222" w:lineRule="auto"/>
              <w:rPr/>
            </w:pPr>
            <w:r>
              <w:rPr>
                <w:color w:val="231F20"/>
                <w:spacing w:val="-1"/>
              </w:rPr>
              <w:t>全部内容</w:t>
            </w:r>
          </w:p>
        </w:tc>
        <w:tc>
          <w:tcPr>
            <w:tcW w:w="1137" w:type="dxa"/>
            <w:vAlign w:val="top"/>
          </w:tcPr>
          <w:p>
            <w:pPr>
              <w:pStyle w:val="TableText"/>
              <w:ind w:left="210"/>
              <w:spacing w:before="62" w:line="222" w:lineRule="auto"/>
              <w:rPr/>
            </w:pPr>
            <w:r>
              <w:rPr>
                <w:color w:val="231F20"/>
                <w:spacing w:val="-1"/>
              </w:rPr>
              <w:t>全部内容</w:t>
            </w:r>
          </w:p>
        </w:tc>
        <w:tc>
          <w:tcPr>
            <w:tcW w:w="1132" w:type="dxa"/>
            <w:vAlign w:val="top"/>
          </w:tcPr>
          <w:p>
            <w:pPr>
              <w:pStyle w:val="TableText"/>
              <w:ind w:left="205"/>
              <w:spacing w:before="62" w:line="222" w:lineRule="auto"/>
              <w:rPr/>
            </w:pPr>
            <w:r>
              <w:rPr>
                <w:color w:val="231F20"/>
                <w:spacing w:val="-1"/>
              </w:rPr>
              <w:t>全部内容</w:t>
            </w:r>
          </w:p>
        </w:tc>
        <w:tc>
          <w:tcPr>
            <w:tcW w:w="1084" w:type="dxa"/>
            <w:vAlign w:val="top"/>
          </w:tcPr>
          <w:p>
            <w:pPr>
              <w:pStyle w:val="TableText"/>
              <w:ind w:left="183"/>
              <w:spacing w:before="62" w:line="222" w:lineRule="auto"/>
              <w:rPr/>
            </w:pPr>
            <w:r>
              <w:rPr>
                <w:color w:val="231F20"/>
                <w:spacing w:val="-1"/>
              </w:rPr>
              <w:t>全部内容</w:t>
            </w:r>
          </w:p>
        </w:tc>
        <w:tc>
          <w:tcPr>
            <w:tcW w:w="1305" w:type="dxa"/>
            <w:vAlign w:val="top"/>
          </w:tcPr>
          <w:p>
            <w:pPr>
              <w:pStyle w:val="TableText"/>
              <w:ind w:left="294"/>
              <w:spacing w:before="62" w:line="222" w:lineRule="auto"/>
              <w:rPr/>
            </w:pPr>
            <w:r>
              <w:rPr>
                <w:color w:val="231F20"/>
                <w:spacing w:val="-1"/>
              </w:rPr>
              <w:t>全部内容</w:t>
            </w:r>
          </w:p>
        </w:tc>
        <w:tc>
          <w:tcPr>
            <w:tcW w:w="1132" w:type="dxa"/>
            <w:vAlign w:val="top"/>
          </w:tcPr>
          <w:p>
            <w:pPr>
              <w:pStyle w:val="TableText"/>
              <w:ind w:left="214"/>
              <w:spacing w:before="62" w:line="222" w:lineRule="auto"/>
              <w:rPr/>
            </w:pPr>
            <w:r>
              <w:rPr>
                <w:color w:val="231F20"/>
                <w:spacing w:val="-1"/>
              </w:rPr>
              <w:t>全部内容</w:t>
            </w:r>
          </w:p>
        </w:tc>
        <w:tc>
          <w:tcPr>
            <w:tcW w:w="1125" w:type="dxa"/>
            <w:vAlign w:val="top"/>
          </w:tcPr>
          <w:p>
            <w:pPr>
              <w:pStyle w:val="TableText"/>
              <w:ind w:left="210"/>
              <w:spacing w:before="62" w:line="222" w:lineRule="auto"/>
              <w:rPr/>
            </w:pPr>
            <w:r>
              <w:rPr>
                <w:color w:val="231F20"/>
                <w:spacing w:val="-1"/>
              </w:rPr>
              <w:t>全部内容</w:t>
            </w:r>
          </w:p>
        </w:tc>
      </w:tr>
      <w:tr>
        <w:trPr>
          <w:trHeight w:val="330" w:hRule="atLeast"/>
        </w:trPr>
        <w:tc>
          <w:tcPr>
            <w:tcW w:w="2214" w:type="dxa"/>
            <w:vAlign w:val="top"/>
          </w:tcPr>
          <w:p>
            <w:pPr>
              <w:pStyle w:val="TableText"/>
              <w:ind w:left="110"/>
              <w:spacing w:before="67" w:line="227" w:lineRule="auto"/>
              <w:rPr/>
            </w:pPr>
            <w:r>
              <w:rPr>
                <w:color w:val="231F20"/>
                <w:spacing w:val="-1"/>
              </w:rPr>
              <w:t>GB/T</w:t>
            </w:r>
            <w:r>
              <w:rPr>
                <w:color w:val="231F20"/>
                <w:spacing w:val="17"/>
              </w:rPr>
              <w:t xml:space="preserve"> </w:t>
            </w:r>
            <w:r>
              <w:rPr>
                <w:color w:val="231F20"/>
                <w:spacing w:val="-1"/>
              </w:rPr>
              <w:t>19004/ISO 9004</w:t>
            </w:r>
          </w:p>
        </w:tc>
        <w:tc>
          <w:tcPr>
            <w:tcW w:w="997" w:type="dxa"/>
            <w:vAlign w:val="top"/>
          </w:tcPr>
          <w:p>
            <w:pPr>
              <w:pStyle w:val="TableText"/>
              <w:ind w:left="140"/>
              <w:spacing w:before="67" w:line="222" w:lineRule="auto"/>
              <w:rPr/>
            </w:pPr>
            <w:r>
              <w:rPr>
                <w:color w:val="231F20"/>
                <w:spacing w:val="-1"/>
              </w:rPr>
              <w:t>全部内容</w:t>
            </w:r>
          </w:p>
        </w:tc>
        <w:tc>
          <w:tcPr>
            <w:tcW w:w="1137" w:type="dxa"/>
            <w:vAlign w:val="top"/>
          </w:tcPr>
          <w:p>
            <w:pPr>
              <w:pStyle w:val="TableText"/>
              <w:ind w:left="210"/>
              <w:spacing w:before="67" w:line="222" w:lineRule="auto"/>
              <w:rPr/>
            </w:pPr>
            <w:r>
              <w:rPr>
                <w:color w:val="231F20"/>
                <w:spacing w:val="-1"/>
              </w:rPr>
              <w:t>全部内容</w:t>
            </w:r>
          </w:p>
        </w:tc>
        <w:tc>
          <w:tcPr>
            <w:tcW w:w="1132" w:type="dxa"/>
            <w:vAlign w:val="top"/>
          </w:tcPr>
          <w:p>
            <w:pPr>
              <w:pStyle w:val="TableText"/>
              <w:ind w:left="205"/>
              <w:spacing w:before="67" w:line="222" w:lineRule="auto"/>
              <w:rPr/>
            </w:pPr>
            <w:r>
              <w:rPr>
                <w:color w:val="231F20"/>
                <w:spacing w:val="-1"/>
              </w:rPr>
              <w:t>全部内容</w:t>
            </w:r>
          </w:p>
        </w:tc>
        <w:tc>
          <w:tcPr>
            <w:tcW w:w="1084" w:type="dxa"/>
            <w:vAlign w:val="top"/>
          </w:tcPr>
          <w:p>
            <w:pPr>
              <w:pStyle w:val="TableText"/>
              <w:ind w:left="183"/>
              <w:spacing w:before="67" w:line="222" w:lineRule="auto"/>
              <w:rPr/>
            </w:pPr>
            <w:r>
              <w:rPr>
                <w:color w:val="231F20"/>
                <w:spacing w:val="-1"/>
              </w:rPr>
              <w:t>全部内容</w:t>
            </w:r>
          </w:p>
        </w:tc>
        <w:tc>
          <w:tcPr>
            <w:tcW w:w="1305" w:type="dxa"/>
            <w:vAlign w:val="top"/>
          </w:tcPr>
          <w:p>
            <w:pPr>
              <w:pStyle w:val="TableText"/>
              <w:ind w:left="294"/>
              <w:spacing w:before="67" w:line="222" w:lineRule="auto"/>
              <w:rPr/>
            </w:pPr>
            <w:r>
              <w:rPr>
                <w:color w:val="231F20"/>
                <w:spacing w:val="-1"/>
              </w:rPr>
              <w:t>全部内容</w:t>
            </w:r>
          </w:p>
        </w:tc>
        <w:tc>
          <w:tcPr>
            <w:tcW w:w="1132" w:type="dxa"/>
            <w:vAlign w:val="top"/>
          </w:tcPr>
          <w:p>
            <w:pPr>
              <w:pStyle w:val="TableText"/>
              <w:ind w:left="214"/>
              <w:spacing w:before="67" w:line="222" w:lineRule="auto"/>
              <w:rPr/>
            </w:pPr>
            <w:r>
              <w:rPr>
                <w:color w:val="231F20"/>
                <w:spacing w:val="-1"/>
              </w:rPr>
              <w:t>全部内容</w:t>
            </w:r>
          </w:p>
        </w:tc>
        <w:tc>
          <w:tcPr>
            <w:tcW w:w="1125" w:type="dxa"/>
            <w:vAlign w:val="top"/>
          </w:tcPr>
          <w:p>
            <w:pPr>
              <w:pStyle w:val="TableText"/>
              <w:ind w:left="210"/>
              <w:spacing w:before="67" w:line="222" w:lineRule="auto"/>
              <w:rPr/>
            </w:pPr>
            <w:r>
              <w:rPr>
                <w:color w:val="231F20"/>
                <w:spacing w:val="-1"/>
              </w:rPr>
              <w:t>全部内容</w:t>
            </w:r>
          </w:p>
        </w:tc>
      </w:tr>
      <w:tr>
        <w:trPr>
          <w:trHeight w:val="330" w:hRule="atLeast"/>
        </w:trPr>
        <w:tc>
          <w:tcPr>
            <w:tcW w:w="2214" w:type="dxa"/>
            <w:vAlign w:val="top"/>
          </w:tcPr>
          <w:p>
            <w:pPr>
              <w:pStyle w:val="TableText"/>
              <w:ind w:left="110"/>
              <w:spacing w:before="68" w:line="227" w:lineRule="auto"/>
              <w:rPr/>
            </w:pPr>
            <w:r>
              <w:rPr>
                <w:color w:val="231F20"/>
                <w:spacing w:val="-3"/>
              </w:rPr>
              <w:t>GB/T</w:t>
            </w:r>
            <w:r>
              <w:rPr>
                <w:color w:val="231F20"/>
                <w:spacing w:val="32"/>
              </w:rPr>
              <w:t xml:space="preserve"> </w:t>
            </w:r>
            <w:r>
              <w:rPr>
                <w:color w:val="231F20"/>
                <w:spacing w:val="-3"/>
              </w:rPr>
              <w:t>19010/ISO</w:t>
            </w:r>
            <w:r>
              <w:rPr>
                <w:color w:val="231F20"/>
                <w:spacing w:val="21"/>
              </w:rPr>
              <w:t xml:space="preserve"> </w:t>
            </w:r>
            <w:r>
              <w:rPr>
                <w:color w:val="231F20"/>
                <w:spacing w:val="-3"/>
              </w:rPr>
              <w:t>10001</w:t>
            </w:r>
          </w:p>
        </w:tc>
        <w:tc>
          <w:tcPr>
            <w:tcW w:w="997" w:type="dxa"/>
            <w:vAlign w:val="top"/>
          </w:tcPr>
          <w:p>
            <w:pPr>
              <w:rPr>
                <w:rFonts w:ascii="Arial"/>
                <w:sz w:val="21"/>
              </w:rPr>
            </w:pPr>
            <w:r/>
          </w:p>
        </w:tc>
        <w:tc>
          <w:tcPr>
            <w:tcW w:w="1137" w:type="dxa"/>
            <w:vAlign w:val="top"/>
          </w:tcPr>
          <w:p>
            <w:pPr>
              <w:rPr>
                <w:rFonts w:ascii="Arial"/>
                <w:sz w:val="21"/>
              </w:rPr>
            </w:pPr>
            <w:r/>
          </w:p>
        </w:tc>
        <w:tc>
          <w:tcPr>
            <w:tcW w:w="1132" w:type="dxa"/>
            <w:vAlign w:val="top"/>
          </w:tcPr>
          <w:p>
            <w:pPr>
              <w:rPr>
                <w:rFonts w:ascii="Arial"/>
                <w:sz w:val="21"/>
              </w:rPr>
            </w:pPr>
            <w:r/>
          </w:p>
        </w:tc>
        <w:tc>
          <w:tcPr>
            <w:tcW w:w="1084" w:type="dxa"/>
            <w:vAlign w:val="top"/>
          </w:tcPr>
          <w:p>
            <w:pPr>
              <w:rPr>
                <w:rFonts w:ascii="Arial"/>
                <w:sz w:val="21"/>
              </w:rPr>
            </w:pPr>
            <w:r/>
          </w:p>
        </w:tc>
        <w:tc>
          <w:tcPr>
            <w:tcW w:w="1305" w:type="dxa"/>
            <w:vAlign w:val="top"/>
          </w:tcPr>
          <w:p>
            <w:pPr>
              <w:pStyle w:val="TableText"/>
              <w:ind w:left="165"/>
              <w:spacing w:before="91" w:line="222" w:lineRule="auto"/>
              <w:rPr>
                <w:rFonts w:ascii="Arial" w:hAnsi="Arial" w:eastAsia="Arial" w:cs="Arial"/>
              </w:rPr>
            </w:pPr>
            <w:r>
              <w:rPr>
                <w:rFonts w:ascii="Arial" w:hAnsi="Arial" w:eastAsia="Arial" w:cs="Arial"/>
                <w:spacing w:val="-1"/>
              </w:rPr>
              <w:t>8.2.1</w:t>
            </w:r>
            <w:r>
              <w:rPr>
                <w:spacing w:val="-1"/>
              </w:rPr>
              <w:t>，</w:t>
            </w:r>
            <w:r>
              <w:rPr>
                <w:rFonts w:ascii="Arial" w:hAnsi="Arial" w:eastAsia="Arial" w:cs="Arial"/>
                <w:spacing w:val="-1"/>
              </w:rPr>
              <w:t>8.5.1</w:t>
            </w:r>
          </w:p>
        </w:tc>
        <w:tc>
          <w:tcPr>
            <w:tcW w:w="1132" w:type="dxa"/>
            <w:vAlign w:val="top"/>
          </w:tcPr>
          <w:p>
            <w:pPr>
              <w:ind w:left="373"/>
              <w:spacing w:before="92"/>
              <w:rPr>
                <w:rFonts w:ascii="Arial" w:hAnsi="Arial" w:eastAsia="Arial" w:cs="Arial"/>
                <w:sz w:val="18"/>
                <w:szCs w:val="18"/>
              </w:rPr>
            </w:pPr>
            <w:r>
              <w:rPr>
                <w:rFonts w:ascii="Arial" w:hAnsi="Arial" w:eastAsia="Arial" w:cs="Arial"/>
                <w:sz w:val="18"/>
                <w:szCs w:val="18"/>
                <w:spacing w:val="-1"/>
              </w:rPr>
              <w:t>9.1.2</w:t>
            </w:r>
          </w:p>
        </w:tc>
        <w:tc>
          <w:tcPr>
            <w:tcW w:w="1125" w:type="dxa"/>
            <w:vAlign w:val="top"/>
          </w:tcPr>
          <w:p>
            <w:pPr>
              <w:rPr>
                <w:rFonts w:ascii="Arial"/>
                <w:sz w:val="21"/>
              </w:rPr>
            </w:pPr>
            <w:r/>
          </w:p>
        </w:tc>
      </w:tr>
      <w:tr>
        <w:trPr>
          <w:trHeight w:val="330" w:hRule="atLeast"/>
        </w:trPr>
        <w:tc>
          <w:tcPr>
            <w:tcW w:w="2214" w:type="dxa"/>
            <w:vAlign w:val="top"/>
          </w:tcPr>
          <w:p>
            <w:pPr>
              <w:pStyle w:val="TableText"/>
              <w:ind w:left="110"/>
              <w:spacing w:before="68" w:line="227" w:lineRule="auto"/>
              <w:rPr/>
            </w:pPr>
            <w:r>
              <w:rPr>
                <w:color w:val="231F20"/>
                <w:spacing w:val="-3"/>
              </w:rPr>
              <w:t>GB/T</w:t>
            </w:r>
            <w:r>
              <w:rPr>
                <w:color w:val="231F20"/>
                <w:spacing w:val="32"/>
              </w:rPr>
              <w:t xml:space="preserve"> </w:t>
            </w:r>
            <w:r>
              <w:rPr>
                <w:color w:val="231F20"/>
                <w:spacing w:val="-3"/>
              </w:rPr>
              <w:t>19012/ISO</w:t>
            </w:r>
            <w:r>
              <w:rPr>
                <w:color w:val="231F20"/>
                <w:spacing w:val="21"/>
              </w:rPr>
              <w:t xml:space="preserve"> </w:t>
            </w:r>
            <w:r>
              <w:rPr>
                <w:color w:val="231F20"/>
                <w:spacing w:val="-3"/>
              </w:rPr>
              <w:t>10002</w:t>
            </w:r>
          </w:p>
        </w:tc>
        <w:tc>
          <w:tcPr>
            <w:tcW w:w="997" w:type="dxa"/>
            <w:vAlign w:val="top"/>
          </w:tcPr>
          <w:p>
            <w:pPr>
              <w:rPr>
                <w:rFonts w:ascii="Arial"/>
                <w:sz w:val="21"/>
              </w:rPr>
            </w:pPr>
            <w:r/>
          </w:p>
        </w:tc>
        <w:tc>
          <w:tcPr>
            <w:tcW w:w="1137" w:type="dxa"/>
            <w:vAlign w:val="top"/>
          </w:tcPr>
          <w:p>
            <w:pPr>
              <w:rPr>
                <w:rFonts w:ascii="Arial"/>
                <w:sz w:val="21"/>
              </w:rPr>
            </w:pPr>
            <w:r/>
          </w:p>
        </w:tc>
        <w:tc>
          <w:tcPr>
            <w:tcW w:w="1132" w:type="dxa"/>
            <w:vAlign w:val="top"/>
          </w:tcPr>
          <w:p>
            <w:pPr>
              <w:rPr>
                <w:rFonts w:ascii="Arial"/>
                <w:sz w:val="21"/>
              </w:rPr>
            </w:pPr>
            <w:r/>
          </w:p>
        </w:tc>
        <w:tc>
          <w:tcPr>
            <w:tcW w:w="1084" w:type="dxa"/>
            <w:vAlign w:val="top"/>
          </w:tcPr>
          <w:p>
            <w:pPr>
              <w:rPr>
                <w:rFonts w:ascii="Arial"/>
                <w:sz w:val="21"/>
              </w:rPr>
            </w:pPr>
            <w:r/>
          </w:p>
        </w:tc>
        <w:tc>
          <w:tcPr>
            <w:tcW w:w="1305" w:type="dxa"/>
            <w:vAlign w:val="top"/>
          </w:tcPr>
          <w:p>
            <w:pPr>
              <w:ind w:left="458"/>
              <w:spacing w:before="88"/>
              <w:rPr>
                <w:rFonts w:ascii="Arial" w:hAnsi="Arial" w:eastAsia="Arial" w:cs="Arial"/>
                <w:sz w:val="18"/>
                <w:szCs w:val="18"/>
              </w:rPr>
            </w:pPr>
            <w:r>
              <w:rPr>
                <w:rFonts w:ascii="Arial" w:hAnsi="Arial" w:eastAsia="Arial" w:cs="Arial"/>
                <w:sz w:val="18"/>
                <w:szCs w:val="18"/>
                <w:spacing w:val="-1"/>
              </w:rPr>
              <w:t>8.2.1</w:t>
            </w:r>
          </w:p>
        </w:tc>
        <w:tc>
          <w:tcPr>
            <w:tcW w:w="1132" w:type="dxa"/>
            <w:vAlign w:val="top"/>
          </w:tcPr>
          <w:p>
            <w:pPr>
              <w:ind w:left="373"/>
              <w:spacing w:before="88"/>
              <w:rPr>
                <w:rFonts w:ascii="Arial" w:hAnsi="Arial" w:eastAsia="Arial" w:cs="Arial"/>
                <w:sz w:val="18"/>
                <w:szCs w:val="18"/>
              </w:rPr>
            </w:pPr>
            <w:r>
              <w:rPr>
                <w:rFonts w:ascii="Arial" w:hAnsi="Arial" w:eastAsia="Arial" w:cs="Arial"/>
                <w:sz w:val="18"/>
                <w:szCs w:val="18"/>
                <w:spacing w:val="-1"/>
              </w:rPr>
              <w:t>9.1.2</w:t>
            </w:r>
          </w:p>
        </w:tc>
        <w:tc>
          <w:tcPr>
            <w:tcW w:w="1125" w:type="dxa"/>
            <w:vAlign w:val="top"/>
          </w:tcPr>
          <w:p>
            <w:pPr>
              <w:ind w:left="333"/>
              <w:spacing w:before="88"/>
              <w:rPr>
                <w:rFonts w:ascii="Arial" w:hAnsi="Arial" w:eastAsia="Arial" w:cs="Arial"/>
                <w:sz w:val="18"/>
                <w:szCs w:val="18"/>
              </w:rPr>
            </w:pPr>
            <w:r>
              <w:rPr>
                <w:rFonts w:ascii="Arial" w:hAnsi="Arial" w:eastAsia="Arial" w:cs="Arial"/>
                <w:sz w:val="18"/>
                <w:szCs w:val="18"/>
                <w:spacing w:val="-3"/>
              </w:rPr>
              <w:t>10.2.1</w:t>
            </w:r>
          </w:p>
        </w:tc>
      </w:tr>
      <w:tr>
        <w:trPr>
          <w:trHeight w:val="330" w:hRule="atLeast"/>
        </w:trPr>
        <w:tc>
          <w:tcPr>
            <w:tcW w:w="2214" w:type="dxa"/>
            <w:vAlign w:val="top"/>
          </w:tcPr>
          <w:p>
            <w:pPr>
              <w:pStyle w:val="TableText"/>
              <w:ind w:left="110"/>
              <w:spacing w:before="69" w:line="227" w:lineRule="auto"/>
              <w:rPr/>
            </w:pPr>
            <w:r>
              <w:rPr>
                <w:color w:val="231F20"/>
                <w:spacing w:val="-3"/>
              </w:rPr>
              <w:t>GB/T</w:t>
            </w:r>
            <w:r>
              <w:rPr>
                <w:color w:val="231F20"/>
                <w:spacing w:val="32"/>
              </w:rPr>
              <w:t xml:space="preserve"> </w:t>
            </w:r>
            <w:r>
              <w:rPr>
                <w:color w:val="231F20"/>
                <w:spacing w:val="-3"/>
              </w:rPr>
              <w:t>19013/ISO</w:t>
            </w:r>
            <w:r>
              <w:rPr>
                <w:color w:val="231F20"/>
                <w:spacing w:val="21"/>
              </w:rPr>
              <w:t xml:space="preserve"> </w:t>
            </w:r>
            <w:r>
              <w:rPr>
                <w:color w:val="231F20"/>
                <w:spacing w:val="-3"/>
              </w:rPr>
              <w:t>10003</w:t>
            </w:r>
          </w:p>
        </w:tc>
        <w:tc>
          <w:tcPr>
            <w:tcW w:w="997" w:type="dxa"/>
            <w:vAlign w:val="top"/>
          </w:tcPr>
          <w:p>
            <w:pPr>
              <w:rPr>
                <w:rFonts w:ascii="Arial"/>
                <w:sz w:val="21"/>
              </w:rPr>
            </w:pPr>
            <w:r/>
          </w:p>
        </w:tc>
        <w:tc>
          <w:tcPr>
            <w:tcW w:w="1137" w:type="dxa"/>
            <w:vAlign w:val="top"/>
          </w:tcPr>
          <w:p>
            <w:pPr>
              <w:rPr>
                <w:rFonts w:ascii="Arial"/>
                <w:sz w:val="21"/>
              </w:rPr>
            </w:pPr>
            <w:r/>
          </w:p>
        </w:tc>
        <w:tc>
          <w:tcPr>
            <w:tcW w:w="1132" w:type="dxa"/>
            <w:vAlign w:val="top"/>
          </w:tcPr>
          <w:p>
            <w:pPr>
              <w:rPr>
                <w:rFonts w:ascii="Arial"/>
                <w:sz w:val="21"/>
              </w:rPr>
            </w:pPr>
            <w:r/>
          </w:p>
        </w:tc>
        <w:tc>
          <w:tcPr>
            <w:tcW w:w="1084" w:type="dxa"/>
            <w:vAlign w:val="top"/>
          </w:tcPr>
          <w:p>
            <w:pPr>
              <w:rPr>
                <w:rFonts w:ascii="Arial"/>
                <w:sz w:val="21"/>
              </w:rPr>
            </w:pPr>
            <w:r/>
          </w:p>
        </w:tc>
        <w:tc>
          <w:tcPr>
            <w:tcW w:w="1305" w:type="dxa"/>
            <w:vAlign w:val="top"/>
          </w:tcPr>
          <w:p>
            <w:pPr>
              <w:rPr>
                <w:rFonts w:ascii="Arial"/>
                <w:sz w:val="21"/>
              </w:rPr>
            </w:pPr>
            <w:r/>
          </w:p>
        </w:tc>
        <w:tc>
          <w:tcPr>
            <w:tcW w:w="1132" w:type="dxa"/>
            <w:vAlign w:val="top"/>
          </w:tcPr>
          <w:p>
            <w:pPr>
              <w:ind w:left="373"/>
              <w:spacing w:before="88"/>
              <w:rPr>
                <w:rFonts w:ascii="Arial" w:hAnsi="Arial" w:eastAsia="Arial" w:cs="Arial"/>
                <w:sz w:val="18"/>
                <w:szCs w:val="18"/>
              </w:rPr>
            </w:pPr>
            <w:r>
              <w:rPr>
                <w:rFonts w:ascii="Arial" w:hAnsi="Arial" w:eastAsia="Arial" w:cs="Arial"/>
                <w:sz w:val="18"/>
                <w:szCs w:val="18"/>
                <w:spacing w:val="-1"/>
              </w:rPr>
              <w:t>9.1.2</w:t>
            </w:r>
          </w:p>
        </w:tc>
        <w:tc>
          <w:tcPr>
            <w:tcW w:w="1125" w:type="dxa"/>
            <w:vAlign w:val="top"/>
          </w:tcPr>
          <w:p>
            <w:pPr>
              <w:rPr>
                <w:rFonts w:ascii="Arial"/>
                <w:sz w:val="21"/>
              </w:rPr>
            </w:pPr>
            <w:r/>
          </w:p>
        </w:tc>
      </w:tr>
      <w:tr>
        <w:trPr>
          <w:trHeight w:val="331" w:hRule="atLeast"/>
        </w:trPr>
        <w:tc>
          <w:tcPr>
            <w:tcW w:w="2214" w:type="dxa"/>
            <w:vAlign w:val="top"/>
          </w:tcPr>
          <w:p>
            <w:pPr>
              <w:pStyle w:val="TableText"/>
              <w:ind w:left="110"/>
              <w:spacing w:before="66" w:line="227" w:lineRule="auto"/>
              <w:rPr/>
            </w:pPr>
            <w:r>
              <w:rPr>
                <w:color w:val="231F20"/>
                <w:spacing w:val="-2"/>
              </w:rPr>
              <w:t>GB/Z 27907/ISO</w:t>
            </w:r>
            <w:r>
              <w:rPr>
                <w:color w:val="231F20"/>
                <w:spacing w:val="37"/>
              </w:rPr>
              <w:t xml:space="preserve"> </w:t>
            </w:r>
            <w:r>
              <w:rPr>
                <w:color w:val="231F20"/>
                <w:spacing w:val="-2"/>
              </w:rPr>
              <w:t>10004</w:t>
            </w:r>
          </w:p>
        </w:tc>
        <w:tc>
          <w:tcPr>
            <w:tcW w:w="997" w:type="dxa"/>
            <w:vAlign w:val="top"/>
          </w:tcPr>
          <w:p>
            <w:pPr>
              <w:rPr>
                <w:rFonts w:ascii="Arial"/>
                <w:sz w:val="21"/>
              </w:rPr>
            </w:pPr>
            <w:r/>
          </w:p>
        </w:tc>
        <w:tc>
          <w:tcPr>
            <w:tcW w:w="1137" w:type="dxa"/>
            <w:vAlign w:val="top"/>
          </w:tcPr>
          <w:p>
            <w:pPr>
              <w:rPr>
                <w:rFonts w:ascii="Arial"/>
                <w:sz w:val="21"/>
              </w:rPr>
            </w:pPr>
            <w:r/>
          </w:p>
        </w:tc>
        <w:tc>
          <w:tcPr>
            <w:tcW w:w="1132" w:type="dxa"/>
            <w:vAlign w:val="top"/>
          </w:tcPr>
          <w:p>
            <w:pPr>
              <w:rPr>
                <w:rFonts w:ascii="Arial"/>
                <w:sz w:val="21"/>
              </w:rPr>
            </w:pPr>
            <w:r/>
          </w:p>
        </w:tc>
        <w:tc>
          <w:tcPr>
            <w:tcW w:w="1084" w:type="dxa"/>
            <w:vAlign w:val="top"/>
          </w:tcPr>
          <w:p>
            <w:pPr>
              <w:rPr>
                <w:rFonts w:ascii="Arial"/>
                <w:sz w:val="21"/>
              </w:rPr>
            </w:pPr>
            <w:r/>
          </w:p>
        </w:tc>
        <w:tc>
          <w:tcPr>
            <w:tcW w:w="1305" w:type="dxa"/>
            <w:vAlign w:val="top"/>
          </w:tcPr>
          <w:p>
            <w:pPr>
              <w:rPr>
                <w:rFonts w:ascii="Arial"/>
                <w:sz w:val="21"/>
              </w:rPr>
            </w:pPr>
            <w:r/>
          </w:p>
        </w:tc>
        <w:tc>
          <w:tcPr>
            <w:tcW w:w="1132" w:type="dxa"/>
            <w:vAlign w:val="top"/>
          </w:tcPr>
          <w:p>
            <w:pPr>
              <w:pStyle w:val="TableText"/>
              <w:ind w:left="113"/>
              <w:spacing w:before="89" w:line="222" w:lineRule="auto"/>
              <w:rPr>
                <w:rFonts w:ascii="Arial" w:hAnsi="Arial" w:eastAsia="Arial" w:cs="Arial"/>
              </w:rPr>
            </w:pPr>
            <w:r>
              <w:rPr>
                <w:rFonts w:ascii="Arial" w:hAnsi="Arial" w:eastAsia="Arial" w:cs="Arial"/>
                <w:spacing w:val="-6"/>
              </w:rPr>
              <w:t>9.1.2</w:t>
            </w:r>
            <w:r>
              <w:rPr>
                <w:spacing w:val="-6"/>
              </w:rPr>
              <w:t>，</w:t>
            </w:r>
            <w:r>
              <w:rPr>
                <w:rFonts w:ascii="Arial" w:hAnsi="Arial" w:eastAsia="Arial" w:cs="Arial"/>
                <w:spacing w:val="-6"/>
              </w:rPr>
              <w:t>9.1.3</w:t>
            </w:r>
          </w:p>
        </w:tc>
        <w:tc>
          <w:tcPr>
            <w:tcW w:w="1125" w:type="dxa"/>
            <w:vAlign w:val="top"/>
          </w:tcPr>
          <w:p>
            <w:pPr>
              <w:rPr>
                <w:rFonts w:ascii="Arial"/>
                <w:sz w:val="21"/>
              </w:rPr>
            </w:pPr>
            <w:r/>
          </w:p>
        </w:tc>
      </w:tr>
      <w:tr>
        <w:trPr>
          <w:trHeight w:val="326" w:hRule="atLeast"/>
        </w:trPr>
        <w:tc>
          <w:tcPr>
            <w:tcW w:w="2214" w:type="dxa"/>
            <w:vAlign w:val="top"/>
          </w:tcPr>
          <w:p>
            <w:pPr>
              <w:pStyle w:val="TableText"/>
              <w:ind w:left="110"/>
              <w:spacing w:before="65" w:line="227" w:lineRule="auto"/>
              <w:rPr/>
            </w:pPr>
            <w:r>
              <w:rPr>
                <w:color w:val="231F20"/>
                <w:spacing w:val="-3"/>
              </w:rPr>
              <w:t>GB/T</w:t>
            </w:r>
            <w:r>
              <w:rPr>
                <w:color w:val="231F20"/>
                <w:spacing w:val="32"/>
              </w:rPr>
              <w:t xml:space="preserve"> </w:t>
            </w:r>
            <w:r>
              <w:rPr>
                <w:color w:val="231F20"/>
                <w:spacing w:val="-3"/>
              </w:rPr>
              <w:t>19015/ISO</w:t>
            </w:r>
            <w:r>
              <w:rPr>
                <w:color w:val="231F20"/>
                <w:spacing w:val="21"/>
              </w:rPr>
              <w:t xml:space="preserve"> </w:t>
            </w:r>
            <w:r>
              <w:rPr>
                <w:color w:val="231F20"/>
                <w:spacing w:val="-3"/>
              </w:rPr>
              <w:t>10005</w:t>
            </w:r>
          </w:p>
        </w:tc>
        <w:tc>
          <w:tcPr>
            <w:tcW w:w="997" w:type="dxa"/>
            <w:vAlign w:val="top"/>
          </w:tcPr>
          <w:p>
            <w:pPr>
              <w:rPr>
                <w:rFonts w:ascii="Arial"/>
                <w:sz w:val="21"/>
              </w:rPr>
            </w:pPr>
            <w:r/>
          </w:p>
        </w:tc>
        <w:tc>
          <w:tcPr>
            <w:tcW w:w="1137" w:type="dxa"/>
            <w:vAlign w:val="top"/>
          </w:tcPr>
          <w:p>
            <w:pPr>
              <w:ind w:left="445"/>
              <w:spacing w:before="89"/>
              <w:rPr>
                <w:rFonts w:ascii="Arial" w:hAnsi="Arial" w:eastAsia="Arial" w:cs="Arial"/>
                <w:sz w:val="18"/>
                <w:szCs w:val="18"/>
              </w:rPr>
            </w:pPr>
            <w:r>
              <w:rPr>
                <w:rFonts w:ascii="Arial" w:hAnsi="Arial" w:eastAsia="Arial" w:cs="Arial"/>
                <w:sz w:val="18"/>
                <w:szCs w:val="18"/>
                <w:spacing w:val="-2"/>
              </w:rPr>
              <w:t>5.3</w:t>
            </w:r>
          </w:p>
        </w:tc>
        <w:tc>
          <w:tcPr>
            <w:tcW w:w="1132" w:type="dxa"/>
            <w:vAlign w:val="top"/>
          </w:tcPr>
          <w:p>
            <w:pPr>
              <w:pStyle w:val="TableText"/>
              <w:ind w:left="224"/>
              <w:spacing w:before="89" w:line="222" w:lineRule="auto"/>
              <w:rPr>
                <w:rFonts w:ascii="Arial" w:hAnsi="Arial" w:eastAsia="Arial" w:cs="Arial"/>
              </w:rPr>
            </w:pPr>
            <w:r>
              <w:rPr>
                <w:rFonts w:ascii="Arial" w:hAnsi="Arial" w:eastAsia="Arial" w:cs="Arial"/>
                <w:spacing w:val="-1"/>
              </w:rPr>
              <w:t>6.1</w:t>
            </w:r>
            <w:r>
              <w:rPr>
                <w:spacing w:val="-1"/>
              </w:rPr>
              <w:t>，</w:t>
            </w:r>
            <w:r>
              <w:rPr>
                <w:rFonts w:ascii="Arial" w:hAnsi="Arial" w:eastAsia="Arial" w:cs="Arial"/>
                <w:spacing w:val="-1"/>
              </w:rPr>
              <w:t>6.2</w:t>
            </w:r>
          </w:p>
        </w:tc>
        <w:tc>
          <w:tcPr>
            <w:tcW w:w="1084" w:type="dxa"/>
            <w:vAlign w:val="top"/>
          </w:tcPr>
          <w:p>
            <w:pPr>
              <w:pStyle w:val="TableText"/>
              <w:ind w:left="183"/>
              <w:spacing w:before="65" w:line="222" w:lineRule="auto"/>
              <w:rPr/>
            </w:pPr>
            <w:r>
              <w:rPr>
                <w:spacing w:val="-1"/>
              </w:rPr>
              <w:t>全部内容</w:t>
            </w:r>
          </w:p>
        </w:tc>
        <w:tc>
          <w:tcPr>
            <w:tcW w:w="1305" w:type="dxa"/>
            <w:vAlign w:val="top"/>
          </w:tcPr>
          <w:p>
            <w:pPr>
              <w:pStyle w:val="TableText"/>
              <w:ind w:left="294"/>
              <w:spacing w:before="65" w:line="222" w:lineRule="auto"/>
              <w:rPr/>
            </w:pPr>
            <w:r>
              <w:rPr>
                <w:spacing w:val="-1"/>
              </w:rPr>
              <w:t>全部内容</w:t>
            </w:r>
          </w:p>
        </w:tc>
        <w:tc>
          <w:tcPr>
            <w:tcW w:w="1132" w:type="dxa"/>
            <w:vAlign w:val="top"/>
          </w:tcPr>
          <w:p>
            <w:pPr>
              <w:ind w:left="449"/>
              <w:spacing w:before="89"/>
              <w:rPr>
                <w:rFonts w:ascii="Arial" w:hAnsi="Arial" w:eastAsia="Arial" w:cs="Arial"/>
                <w:sz w:val="18"/>
                <w:szCs w:val="18"/>
              </w:rPr>
            </w:pPr>
            <w:r>
              <w:rPr>
                <w:rFonts w:ascii="Arial" w:hAnsi="Arial" w:eastAsia="Arial" w:cs="Arial"/>
                <w:sz w:val="18"/>
                <w:szCs w:val="18"/>
                <w:spacing w:val="-2"/>
              </w:rPr>
              <w:t>9.1</w:t>
            </w:r>
          </w:p>
        </w:tc>
        <w:tc>
          <w:tcPr>
            <w:tcW w:w="1125" w:type="dxa"/>
            <w:vAlign w:val="top"/>
          </w:tcPr>
          <w:p>
            <w:pPr>
              <w:ind w:left="405"/>
              <w:spacing w:before="89"/>
              <w:rPr>
                <w:rFonts w:ascii="Arial" w:hAnsi="Arial" w:eastAsia="Arial" w:cs="Arial"/>
                <w:sz w:val="18"/>
                <w:szCs w:val="18"/>
              </w:rPr>
            </w:pPr>
            <w:r>
              <w:rPr>
                <w:rFonts w:ascii="Arial" w:hAnsi="Arial" w:eastAsia="Arial" w:cs="Arial"/>
                <w:sz w:val="18"/>
                <w:szCs w:val="18"/>
                <w:spacing w:val="-4"/>
              </w:rPr>
              <w:t>10.2</w:t>
            </w:r>
          </w:p>
        </w:tc>
      </w:tr>
      <w:tr>
        <w:trPr>
          <w:trHeight w:val="330" w:hRule="atLeast"/>
        </w:trPr>
        <w:tc>
          <w:tcPr>
            <w:tcW w:w="2214" w:type="dxa"/>
            <w:vAlign w:val="top"/>
          </w:tcPr>
          <w:p>
            <w:pPr>
              <w:pStyle w:val="TableText"/>
              <w:ind w:left="110"/>
              <w:spacing w:before="70" w:line="227" w:lineRule="auto"/>
              <w:rPr/>
            </w:pPr>
            <w:r>
              <w:rPr>
                <w:spacing w:val="-3"/>
              </w:rPr>
              <w:t>GB/T</w:t>
            </w:r>
            <w:r>
              <w:rPr>
                <w:spacing w:val="32"/>
              </w:rPr>
              <w:t xml:space="preserve"> </w:t>
            </w:r>
            <w:r>
              <w:rPr>
                <w:spacing w:val="-3"/>
              </w:rPr>
              <w:t>19016</w:t>
            </w:r>
            <w:r>
              <w:rPr>
                <w:color w:val="231F20"/>
                <w:spacing w:val="-3"/>
              </w:rPr>
              <w:t>/ISO</w:t>
            </w:r>
            <w:r>
              <w:rPr>
                <w:color w:val="231F20"/>
                <w:spacing w:val="21"/>
              </w:rPr>
              <w:t xml:space="preserve"> </w:t>
            </w:r>
            <w:r>
              <w:rPr>
                <w:color w:val="231F20"/>
                <w:spacing w:val="-3"/>
              </w:rPr>
              <w:t>10006</w:t>
            </w:r>
          </w:p>
        </w:tc>
        <w:tc>
          <w:tcPr>
            <w:tcW w:w="997" w:type="dxa"/>
            <w:vAlign w:val="top"/>
          </w:tcPr>
          <w:p>
            <w:pPr>
              <w:pStyle w:val="TableText"/>
              <w:ind w:left="140"/>
              <w:spacing w:before="70" w:line="222" w:lineRule="auto"/>
              <w:rPr/>
            </w:pPr>
            <w:r>
              <w:rPr>
                <w:spacing w:val="-1"/>
              </w:rPr>
              <w:t>全部内容</w:t>
            </w:r>
          </w:p>
        </w:tc>
        <w:tc>
          <w:tcPr>
            <w:tcW w:w="1137" w:type="dxa"/>
            <w:vAlign w:val="top"/>
          </w:tcPr>
          <w:p>
            <w:pPr>
              <w:pStyle w:val="TableText"/>
              <w:ind w:left="210"/>
              <w:spacing w:before="70" w:line="222" w:lineRule="auto"/>
              <w:rPr/>
            </w:pPr>
            <w:r>
              <w:rPr>
                <w:spacing w:val="-1"/>
              </w:rPr>
              <w:t>全部内容</w:t>
            </w:r>
          </w:p>
        </w:tc>
        <w:tc>
          <w:tcPr>
            <w:tcW w:w="1132" w:type="dxa"/>
            <w:vAlign w:val="top"/>
          </w:tcPr>
          <w:p>
            <w:pPr>
              <w:pStyle w:val="TableText"/>
              <w:ind w:left="205"/>
              <w:spacing w:before="70" w:line="222" w:lineRule="auto"/>
              <w:rPr/>
            </w:pPr>
            <w:r>
              <w:rPr>
                <w:spacing w:val="-1"/>
              </w:rPr>
              <w:t>全部内容</w:t>
            </w:r>
          </w:p>
        </w:tc>
        <w:tc>
          <w:tcPr>
            <w:tcW w:w="1084" w:type="dxa"/>
            <w:vAlign w:val="top"/>
          </w:tcPr>
          <w:p>
            <w:pPr>
              <w:pStyle w:val="TableText"/>
              <w:ind w:left="183"/>
              <w:spacing w:before="70" w:line="222" w:lineRule="auto"/>
              <w:rPr/>
            </w:pPr>
            <w:r>
              <w:rPr>
                <w:spacing w:val="-1"/>
              </w:rPr>
              <w:t>全部内容</w:t>
            </w:r>
          </w:p>
        </w:tc>
        <w:tc>
          <w:tcPr>
            <w:tcW w:w="1305" w:type="dxa"/>
            <w:vAlign w:val="top"/>
          </w:tcPr>
          <w:p>
            <w:pPr>
              <w:pStyle w:val="TableText"/>
              <w:ind w:left="294"/>
              <w:spacing w:before="70" w:line="222" w:lineRule="auto"/>
              <w:rPr/>
            </w:pPr>
            <w:r>
              <w:rPr>
                <w:spacing w:val="-1"/>
              </w:rPr>
              <w:t>全部内容</w:t>
            </w:r>
          </w:p>
        </w:tc>
        <w:tc>
          <w:tcPr>
            <w:tcW w:w="1132" w:type="dxa"/>
            <w:vAlign w:val="top"/>
          </w:tcPr>
          <w:p>
            <w:pPr>
              <w:pStyle w:val="TableText"/>
              <w:ind w:left="214"/>
              <w:spacing w:before="70" w:line="222" w:lineRule="auto"/>
              <w:rPr/>
            </w:pPr>
            <w:r>
              <w:rPr>
                <w:spacing w:val="-1"/>
              </w:rPr>
              <w:t>全部内容</w:t>
            </w:r>
          </w:p>
        </w:tc>
        <w:tc>
          <w:tcPr>
            <w:tcW w:w="1125" w:type="dxa"/>
            <w:vAlign w:val="top"/>
          </w:tcPr>
          <w:p>
            <w:pPr>
              <w:pStyle w:val="TableText"/>
              <w:ind w:left="210"/>
              <w:spacing w:before="70" w:line="222" w:lineRule="auto"/>
              <w:rPr/>
            </w:pPr>
            <w:r>
              <w:rPr>
                <w:spacing w:val="-1"/>
              </w:rPr>
              <w:t>全部内容</w:t>
            </w:r>
          </w:p>
        </w:tc>
      </w:tr>
      <w:tr>
        <w:trPr>
          <w:trHeight w:val="330" w:hRule="atLeast"/>
        </w:trPr>
        <w:tc>
          <w:tcPr>
            <w:tcW w:w="2214" w:type="dxa"/>
            <w:vAlign w:val="top"/>
          </w:tcPr>
          <w:p>
            <w:pPr>
              <w:pStyle w:val="TableText"/>
              <w:ind w:left="110"/>
              <w:spacing w:before="71" w:line="227" w:lineRule="auto"/>
              <w:rPr/>
            </w:pPr>
            <w:r>
              <w:rPr>
                <w:color w:val="231F20"/>
                <w:spacing w:val="-3"/>
              </w:rPr>
              <w:t>GB/T</w:t>
            </w:r>
            <w:r>
              <w:rPr>
                <w:color w:val="231F20"/>
                <w:spacing w:val="32"/>
              </w:rPr>
              <w:t xml:space="preserve"> </w:t>
            </w:r>
            <w:r>
              <w:rPr>
                <w:color w:val="231F20"/>
                <w:spacing w:val="-3"/>
              </w:rPr>
              <w:t>19017/ISO</w:t>
            </w:r>
            <w:r>
              <w:rPr>
                <w:color w:val="231F20"/>
                <w:spacing w:val="21"/>
              </w:rPr>
              <w:t xml:space="preserve"> </w:t>
            </w:r>
            <w:r>
              <w:rPr>
                <w:color w:val="231F20"/>
                <w:spacing w:val="-3"/>
              </w:rPr>
              <w:t>10007</w:t>
            </w:r>
          </w:p>
        </w:tc>
        <w:tc>
          <w:tcPr>
            <w:tcW w:w="997" w:type="dxa"/>
            <w:vAlign w:val="top"/>
          </w:tcPr>
          <w:p>
            <w:pPr>
              <w:rPr>
                <w:rFonts w:ascii="Arial"/>
                <w:sz w:val="21"/>
              </w:rPr>
            </w:pPr>
            <w:r/>
          </w:p>
        </w:tc>
        <w:tc>
          <w:tcPr>
            <w:tcW w:w="1137" w:type="dxa"/>
            <w:vAlign w:val="top"/>
          </w:tcPr>
          <w:p>
            <w:pPr>
              <w:rPr>
                <w:rFonts w:ascii="Arial"/>
                <w:sz w:val="21"/>
              </w:rPr>
            </w:pPr>
            <w:r/>
          </w:p>
        </w:tc>
        <w:tc>
          <w:tcPr>
            <w:tcW w:w="1132" w:type="dxa"/>
            <w:vAlign w:val="top"/>
          </w:tcPr>
          <w:p>
            <w:pPr>
              <w:rPr>
                <w:rFonts w:ascii="Arial"/>
                <w:sz w:val="21"/>
              </w:rPr>
            </w:pPr>
            <w:r/>
          </w:p>
        </w:tc>
        <w:tc>
          <w:tcPr>
            <w:tcW w:w="1084" w:type="dxa"/>
            <w:vAlign w:val="top"/>
          </w:tcPr>
          <w:p>
            <w:pPr>
              <w:rPr>
                <w:rFonts w:ascii="Arial"/>
                <w:sz w:val="21"/>
              </w:rPr>
            </w:pPr>
            <w:r/>
          </w:p>
        </w:tc>
        <w:tc>
          <w:tcPr>
            <w:tcW w:w="1305" w:type="dxa"/>
            <w:vAlign w:val="top"/>
          </w:tcPr>
          <w:p>
            <w:pPr>
              <w:ind w:left="458"/>
              <w:spacing w:before="95"/>
              <w:rPr>
                <w:rFonts w:ascii="Arial" w:hAnsi="Arial" w:eastAsia="Arial" w:cs="Arial"/>
                <w:sz w:val="18"/>
                <w:szCs w:val="18"/>
              </w:rPr>
            </w:pPr>
            <w:r>
              <w:rPr>
                <w:rFonts w:ascii="Arial" w:hAnsi="Arial" w:eastAsia="Arial" w:cs="Arial"/>
                <w:sz w:val="18"/>
                <w:szCs w:val="18"/>
                <w:spacing w:val="-1"/>
              </w:rPr>
              <w:t>8.5.2</w:t>
            </w:r>
          </w:p>
        </w:tc>
        <w:tc>
          <w:tcPr>
            <w:tcW w:w="1132" w:type="dxa"/>
            <w:vAlign w:val="top"/>
          </w:tcPr>
          <w:p>
            <w:pPr>
              <w:rPr>
                <w:rFonts w:ascii="Arial"/>
                <w:sz w:val="21"/>
              </w:rPr>
            </w:pPr>
            <w:r/>
          </w:p>
        </w:tc>
        <w:tc>
          <w:tcPr>
            <w:tcW w:w="1125" w:type="dxa"/>
            <w:vAlign w:val="top"/>
          </w:tcPr>
          <w:p>
            <w:pPr>
              <w:rPr>
                <w:rFonts w:ascii="Arial"/>
                <w:sz w:val="21"/>
              </w:rPr>
            </w:pPr>
            <w:r/>
          </w:p>
        </w:tc>
      </w:tr>
      <w:tr>
        <w:trPr>
          <w:trHeight w:val="330" w:hRule="atLeast"/>
        </w:trPr>
        <w:tc>
          <w:tcPr>
            <w:tcW w:w="2214" w:type="dxa"/>
            <w:vAlign w:val="top"/>
          </w:tcPr>
          <w:p>
            <w:pPr>
              <w:pStyle w:val="TableText"/>
              <w:ind w:left="122"/>
              <w:spacing w:before="72" w:line="242" w:lineRule="auto"/>
              <w:rPr/>
            </w:pPr>
            <w:r>
              <w:rPr>
                <w:color w:val="231F20"/>
                <w:spacing w:val="-5"/>
              </w:rPr>
              <w:t>ISO</w:t>
            </w:r>
            <w:r>
              <w:rPr>
                <w:color w:val="231F20"/>
                <w:spacing w:val="27"/>
                <w:w w:val="101"/>
              </w:rPr>
              <w:t xml:space="preserve"> </w:t>
            </w:r>
            <w:r>
              <w:rPr>
                <w:color w:val="231F20"/>
                <w:spacing w:val="-5"/>
              </w:rPr>
              <w:t>10008</w:t>
            </w:r>
          </w:p>
        </w:tc>
        <w:tc>
          <w:tcPr>
            <w:tcW w:w="997" w:type="dxa"/>
            <w:vAlign w:val="top"/>
          </w:tcPr>
          <w:p>
            <w:pPr>
              <w:pStyle w:val="TableText"/>
              <w:ind w:left="140"/>
              <w:spacing w:before="72" w:line="222" w:lineRule="auto"/>
              <w:rPr/>
            </w:pPr>
            <w:r>
              <w:rPr>
                <w:spacing w:val="-1"/>
              </w:rPr>
              <w:t>全部内容</w:t>
            </w:r>
          </w:p>
        </w:tc>
        <w:tc>
          <w:tcPr>
            <w:tcW w:w="1137" w:type="dxa"/>
            <w:vAlign w:val="top"/>
          </w:tcPr>
          <w:p>
            <w:pPr>
              <w:pStyle w:val="TableText"/>
              <w:ind w:left="210"/>
              <w:spacing w:before="72" w:line="222" w:lineRule="auto"/>
              <w:rPr/>
            </w:pPr>
            <w:r>
              <w:rPr>
                <w:spacing w:val="-1"/>
              </w:rPr>
              <w:t>全部内容</w:t>
            </w:r>
          </w:p>
        </w:tc>
        <w:tc>
          <w:tcPr>
            <w:tcW w:w="1132" w:type="dxa"/>
            <w:vAlign w:val="top"/>
          </w:tcPr>
          <w:p>
            <w:pPr>
              <w:pStyle w:val="TableText"/>
              <w:ind w:left="205"/>
              <w:spacing w:before="72" w:line="222" w:lineRule="auto"/>
              <w:rPr/>
            </w:pPr>
            <w:r>
              <w:rPr>
                <w:spacing w:val="-1"/>
              </w:rPr>
              <w:t>全部内容</w:t>
            </w:r>
          </w:p>
        </w:tc>
        <w:tc>
          <w:tcPr>
            <w:tcW w:w="1084" w:type="dxa"/>
            <w:vAlign w:val="top"/>
          </w:tcPr>
          <w:p>
            <w:pPr>
              <w:pStyle w:val="TableText"/>
              <w:ind w:left="183"/>
              <w:spacing w:before="72" w:line="222" w:lineRule="auto"/>
              <w:rPr/>
            </w:pPr>
            <w:r>
              <w:rPr>
                <w:spacing w:val="-1"/>
              </w:rPr>
              <w:t>全部内容</w:t>
            </w:r>
          </w:p>
        </w:tc>
        <w:tc>
          <w:tcPr>
            <w:tcW w:w="1305" w:type="dxa"/>
            <w:vAlign w:val="top"/>
          </w:tcPr>
          <w:p>
            <w:pPr>
              <w:pStyle w:val="TableText"/>
              <w:ind w:left="294"/>
              <w:spacing w:before="72" w:line="222" w:lineRule="auto"/>
              <w:rPr/>
            </w:pPr>
            <w:r>
              <w:rPr>
                <w:spacing w:val="-1"/>
              </w:rPr>
              <w:t>全部内容</w:t>
            </w:r>
          </w:p>
        </w:tc>
        <w:tc>
          <w:tcPr>
            <w:tcW w:w="1132" w:type="dxa"/>
            <w:vAlign w:val="top"/>
          </w:tcPr>
          <w:p>
            <w:pPr>
              <w:pStyle w:val="TableText"/>
              <w:ind w:left="214"/>
              <w:spacing w:before="72" w:line="222" w:lineRule="auto"/>
              <w:rPr/>
            </w:pPr>
            <w:r>
              <w:rPr>
                <w:spacing w:val="-1"/>
              </w:rPr>
              <w:t>全部内容</w:t>
            </w:r>
          </w:p>
        </w:tc>
        <w:tc>
          <w:tcPr>
            <w:tcW w:w="1125" w:type="dxa"/>
            <w:vAlign w:val="top"/>
          </w:tcPr>
          <w:p>
            <w:pPr>
              <w:pStyle w:val="TableText"/>
              <w:ind w:left="210"/>
              <w:spacing w:before="72" w:line="222" w:lineRule="auto"/>
              <w:rPr/>
            </w:pPr>
            <w:r>
              <w:rPr>
                <w:spacing w:val="-1"/>
              </w:rPr>
              <w:t>全部内容</w:t>
            </w:r>
          </w:p>
        </w:tc>
      </w:tr>
      <w:tr>
        <w:trPr>
          <w:trHeight w:val="331" w:hRule="atLeast"/>
        </w:trPr>
        <w:tc>
          <w:tcPr>
            <w:tcW w:w="2214" w:type="dxa"/>
            <w:vAlign w:val="top"/>
          </w:tcPr>
          <w:p>
            <w:pPr>
              <w:pStyle w:val="TableText"/>
              <w:ind w:left="110"/>
              <w:spacing w:before="73" w:line="227" w:lineRule="auto"/>
              <w:rPr/>
            </w:pPr>
            <w:r>
              <w:rPr>
                <w:color w:val="231F20"/>
                <w:spacing w:val="-3"/>
              </w:rPr>
              <w:t>GB/T</w:t>
            </w:r>
            <w:r>
              <w:rPr>
                <w:color w:val="231F20"/>
                <w:spacing w:val="32"/>
              </w:rPr>
              <w:t xml:space="preserve"> </w:t>
            </w:r>
            <w:r>
              <w:rPr>
                <w:color w:val="231F20"/>
                <w:spacing w:val="-3"/>
              </w:rPr>
              <w:t>19022/ISO</w:t>
            </w:r>
            <w:r>
              <w:rPr>
                <w:color w:val="231F20"/>
                <w:spacing w:val="21"/>
              </w:rPr>
              <w:t xml:space="preserve"> </w:t>
            </w:r>
            <w:r>
              <w:rPr>
                <w:color w:val="231F20"/>
                <w:spacing w:val="-3"/>
              </w:rPr>
              <w:t>10012</w:t>
            </w:r>
          </w:p>
        </w:tc>
        <w:tc>
          <w:tcPr>
            <w:tcW w:w="997" w:type="dxa"/>
            <w:vAlign w:val="top"/>
          </w:tcPr>
          <w:p>
            <w:pPr>
              <w:rPr>
                <w:rFonts w:ascii="Arial"/>
                <w:sz w:val="21"/>
              </w:rPr>
            </w:pPr>
            <w:r/>
          </w:p>
        </w:tc>
        <w:tc>
          <w:tcPr>
            <w:tcW w:w="1137" w:type="dxa"/>
            <w:vAlign w:val="top"/>
          </w:tcPr>
          <w:p>
            <w:pPr>
              <w:rPr>
                <w:rFonts w:ascii="Arial"/>
                <w:sz w:val="21"/>
              </w:rPr>
            </w:pPr>
            <w:r/>
          </w:p>
        </w:tc>
        <w:tc>
          <w:tcPr>
            <w:tcW w:w="1132" w:type="dxa"/>
            <w:vAlign w:val="top"/>
          </w:tcPr>
          <w:p>
            <w:pPr>
              <w:rPr>
                <w:rFonts w:ascii="Arial"/>
                <w:sz w:val="21"/>
              </w:rPr>
            </w:pPr>
            <w:r/>
          </w:p>
        </w:tc>
        <w:tc>
          <w:tcPr>
            <w:tcW w:w="1084" w:type="dxa"/>
            <w:vAlign w:val="top"/>
          </w:tcPr>
          <w:p>
            <w:pPr>
              <w:ind w:left="347"/>
              <w:spacing w:before="92"/>
              <w:rPr>
                <w:rFonts w:ascii="Arial" w:hAnsi="Arial" w:eastAsia="Arial" w:cs="Arial"/>
                <w:sz w:val="18"/>
                <w:szCs w:val="18"/>
              </w:rPr>
            </w:pPr>
            <w:r>
              <w:rPr>
                <w:rFonts w:ascii="Arial" w:hAnsi="Arial" w:eastAsia="Arial" w:cs="Arial"/>
                <w:sz w:val="18"/>
                <w:szCs w:val="18"/>
                <w:spacing w:val="-1"/>
              </w:rPr>
              <w:t>7.1.5</w:t>
            </w:r>
          </w:p>
        </w:tc>
        <w:tc>
          <w:tcPr>
            <w:tcW w:w="1305" w:type="dxa"/>
            <w:vAlign w:val="top"/>
          </w:tcPr>
          <w:p>
            <w:pPr>
              <w:rPr>
                <w:rFonts w:ascii="Arial"/>
                <w:sz w:val="21"/>
              </w:rPr>
            </w:pPr>
            <w:r/>
          </w:p>
        </w:tc>
        <w:tc>
          <w:tcPr>
            <w:tcW w:w="1132" w:type="dxa"/>
            <w:vAlign w:val="top"/>
          </w:tcPr>
          <w:p>
            <w:pPr>
              <w:rPr>
                <w:rFonts w:ascii="Arial"/>
                <w:sz w:val="21"/>
              </w:rPr>
            </w:pPr>
            <w:r/>
          </w:p>
        </w:tc>
        <w:tc>
          <w:tcPr>
            <w:tcW w:w="1125" w:type="dxa"/>
            <w:vAlign w:val="top"/>
          </w:tcPr>
          <w:p>
            <w:pPr>
              <w:rPr>
                <w:rFonts w:ascii="Arial"/>
                <w:sz w:val="21"/>
              </w:rPr>
            </w:pPr>
            <w:r/>
          </w:p>
        </w:tc>
      </w:tr>
      <w:tr>
        <w:trPr>
          <w:trHeight w:val="330" w:hRule="atLeast"/>
        </w:trPr>
        <w:tc>
          <w:tcPr>
            <w:tcW w:w="2214" w:type="dxa"/>
            <w:vAlign w:val="top"/>
          </w:tcPr>
          <w:p>
            <w:pPr>
              <w:pStyle w:val="TableText"/>
              <w:ind w:left="110"/>
              <w:spacing w:before="68" w:line="227" w:lineRule="auto"/>
              <w:rPr/>
            </w:pPr>
            <w:r>
              <w:rPr>
                <w:color w:val="231F20"/>
                <w:spacing w:val="-3"/>
              </w:rPr>
              <w:t>GB/T 19023/ISO/TR</w:t>
            </w:r>
            <w:r>
              <w:rPr>
                <w:color w:val="231F20"/>
                <w:spacing w:val="-8"/>
              </w:rPr>
              <w:t xml:space="preserve"> </w:t>
            </w:r>
            <w:r>
              <w:rPr>
                <w:color w:val="231F20"/>
                <w:spacing w:val="-3"/>
              </w:rPr>
              <w:t>10013</w:t>
            </w:r>
          </w:p>
        </w:tc>
        <w:tc>
          <w:tcPr>
            <w:tcW w:w="997" w:type="dxa"/>
            <w:vAlign w:val="top"/>
          </w:tcPr>
          <w:p>
            <w:pPr>
              <w:rPr>
                <w:rFonts w:ascii="Arial"/>
                <w:sz w:val="21"/>
              </w:rPr>
            </w:pPr>
            <w:r/>
          </w:p>
        </w:tc>
        <w:tc>
          <w:tcPr>
            <w:tcW w:w="1137" w:type="dxa"/>
            <w:vAlign w:val="top"/>
          </w:tcPr>
          <w:p>
            <w:pPr>
              <w:rPr>
                <w:rFonts w:ascii="Arial"/>
                <w:sz w:val="21"/>
              </w:rPr>
            </w:pPr>
            <w:r/>
          </w:p>
        </w:tc>
        <w:tc>
          <w:tcPr>
            <w:tcW w:w="1132" w:type="dxa"/>
            <w:vAlign w:val="top"/>
          </w:tcPr>
          <w:p>
            <w:pPr>
              <w:rPr>
                <w:rFonts w:ascii="Arial"/>
                <w:sz w:val="21"/>
              </w:rPr>
            </w:pPr>
            <w:r/>
          </w:p>
        </w:tc>
        <w:tc>
          <w:tcPr>
            <w:tcW w:w="1084" w:type="dxa"/>
            <w:vAlign w:val="top"/>
          </w:tcPr>
          <w:p>
            <w:pPr>
              <w:ind w:left="419"/>
              <w:spacing w:before="92"/>
              <w:rPr>
                <w:rFonts w:ascii="Arial" w:hAnsi="Arial" w:eastAsia="Arial" w:cs="Arial"/>
                <w:sz w:val="18"/>
                <w:szCs w:val="18"/>
              </w:rPr>
            </w:pPr>
            <w:r>
              <w:rPr>
                <w:rFonts w:ascii="Arial" w:hAnsi="Arial" w:eastAsia="Arial" w:cs="Arial"/>
                <w:sz w:val="18"/>
                <w:szCs w:val="18"/>
                <w:spacing w:val="-2"/>
              </w:rPr>
              <w:t>7.5</w:t>
            </w:r>
          </w:p>
        </w:tc>
        <w:tc>
          <w:tcPr>
            <w:tcW w:w="1305" w:type="dxa"/>
            <w:vAlign w:val="top"/>
          </w:tcPr>
          <w:p>
            <w:pPr>
              <w:rPr>
                <w:rFonts w:ascii="Arial"/>
                <w:sz w:val="21"/>
              </w:rPr>
            </w:pPr>
            <w:r/>
          </w:p>
        </w:tc>
        <w:tc>
          <w:tcPr>
            <w:tcW w:w="1132" w:type="dxa"/>
            <w:vAlign w:val="top"/>
          </w:tcPr>
          <w:p>
            <w:pPr>
              <w:rPr>
                <w:rFonts w:ascii="Arial"/>
                <w:sz w:val="21"/>
              </w:rPr>
            </w:pPr>
            <w:r/>
          </w:p>
        </w:tc>
        <w:tc>
          <w:tcPr>
            <w:tcW w:w="1125" w:type="dxa"/>
            <w:vAlign w:val="top"/>
          </w:tcPr>
          <w:p>
            <w:pPr>
              <w:rPr>
                <w:rFonts w:ascii="Arial"/>
                <w:sz w:val="21"/>
              </w:rPr>
            </w:pPr>
            <w:r/>
          </w:p>
        </w:tc>
      </w:tr>
      <w:tr>
        <w:trPr>
          <w:trHeight w:val="326" w:hRule="atLeast"/>
        </w:trPr>
        <w:tc>
          <w:tcPr>
            <w:tcW w:w="2214" w:type="dxa"/>
            <w:vAlign w:val="top"/>
          </w:tcPr>
          <w:p>
            <w:pPr>
              <w:pStyle w:val="TableText"/>
              <w:ind w:left="110"/>
              <w:spacing w:before="69" w:line="227" w:lineRule="auto"/>
              <w:rPr/>
            </w:pPr>
            <w:r>
              <w:rPr>
                <w:color w:val="231F20"/>
                <w:spacing w:val="-3"/>
              </w:rPr>
              <w:t>GB/T</w:t>
            </w:r>
            <w:r>
              <w:rPr>
                <w:color w:val="231F20"/>
                <w:spacing w:val="32"/>
              </w:rPr>
              <w:t xml:space="preserve"> </w:t>
            </w:r>
            <w:r>
              <w:rPr>
                <w:color w:val="231F20"/>
                <w:spacing w:val="-3"/>
              </w:rPr>
              <w:t>19024/ISO</w:t>
            </w:r>
            <w:r>
              <w:rPr>
                <w:color w:val="231F20"/>
                <w:spacing w:val="21"/>
              </w:rPr>
              <w:t xml:space="preserve"> </w:t>
            </w:r>
            <w:r>
              <w:rPr>
                <w:color w:val="231F20"/>
                <w:spacing w:val="-3"/>
              </w:rPr>
              <w:t>10014</w:t>
            </w:r>
          </w:p>
        </w:tc>
        <w:tc>
          <w:tcPr>
            <w:tcW w:w="997" w:type="dxa"/>
            <w:vAlign w:val="top"/>
          </w:tcPr>
          <w:p>
            <w:pPr>
              <w:pStyle w:val="TableText"/>
              <w:ind w:left="140"/>
              <w:spacing w:before="69" w:line="222" w:lineRule="auto"/>
              <w:rPr/>
            </w:pPr>
            <w:r>
              <w:rPr>
                <w:spacing w:val="-1"/>
              </w:rPr>
              <w:t>全部内容</w:t>
            </w:r>
          </w:p>
        </w:tc>
        <w:tc>
          <w:tcPr>
            <w:tcW w:w="1137" w:type="dxa"/>
            <w:vAlign w:val="top"/>
          </w:tcPr>
          <w:p>
            <w:pPr>
              <w:pStyle w:val="TableText"/>
              <w:ind w:left="210"/>
              <w:spacing w:before="69" w:line="222" w:lineRule="auto"/>
              <w:rPr/>
            </w:pPr>
            <w:r>
              <w:rPr>
                <w:spacing w:val="-1"/>
              </w:rPr>
              <w:t>全部内容</w:t>
            </w:r>
          </w:p>
        </w:tc>
        <w:tc>
          <w:tcPr>
            <w:tcW w:w="1132" w:type="dxa"/>
            <w:vAlign w:val="top"/>
          </w:tcPr>
          <w:p>
            <w:pPr>
              <w:pStyle w:val="TableText"/>
              <w:ind w:left="205"/>
              <w:spacing w:before="69" w:line="222" w:lineRule="auto"/>
              <w:rPr/>
            </w:pPr>
            <w:r>
              <w:rPr>
                <w:spacing w:val="-1"/>
              </w:rPr>
              <w:t>全部内容</w:t>
            </w:r>
          </w:p>
        </w:tc>
        <w:tc>
          <w:tcPr>
            <w:tcW w:w="1084" w:type="dxa"/>
            <w:vAlign w:val="top"/>
          </w:tcPr>
          <w:p>
            <w:pPr>
              <w:pStyle w:val="TableText"/>
              <w:ind w:left="183"/>
              <w:spacing w:before="69" w:line="222" w:lineRule="auto"/>
              <w:rPr/>
            </w:pPr>
            <w:r>
              <w:rPr>
                <w:spacing w:val="-1"/>
              </w:rPr>
              <w:t>全部内容</w:t>
            </w:r>
          </w:p>
        </w:tc>
        <w:tc>
          <w:tcPr>
            <w:tcW w:w="1305" w:type="dxa"/>
            <w:vAlign w:val="top"/>
          </w:tcPr>
          <w:p>
            <w:pPr>
              <w:pStyle w:val="TableText"/>
              <w:ind w:left="294"/>
              <w:spacing w:before="69" w:line="222" w:lineRule="auto"/>
              <w:rPr/>
            </w:pPr>
            <w:r>
              <w:rPr>
                <w:spacing w:val="-1"/>
              </w:rPr>
              <w:t>全部内容</w:t>
            </w:r>
          </w:p>
        </w:tc>
        <w:tc>
          <w:tcPr>
            <w:tcW w:w="1132" w:type="dxa"/>
            <w:vAlign w:val="top"/>
          </w:tcPr>
          <w:p>
            <w:pPr>
              <w:pStyle w:val="TableText"/>
              <w:ind w:left="214"/>
              <w:spacing w:before="69" w:line="222" w:lineRule="auto"/>
              <w:rPr/>
            </w:pPr>
            <w:r>
              <w:rPr>
                <w:spacing w:val="-1"/>
              </w:rPr>
              <w:t>全部内容</w:t>
            </w:r>
          </w:p>
        </w:tc>
        <w:tc>
          <w:tcPr>
            <w:tcW w:w="1125" w:type="dxa"/>
            <w:vAlign w:val="top"/>
          </w:tcPr>
          <w:p>
            <w:pPr>
              <w:pStyle w:val="TableText"/>
              <w:ind w:left="210"/>
              <w:spacing w:before="69" w:line="222" w:lineRule="auto"/>
              <w:rPr/>
            </w:pPr>
            <w:r>
              <w:rPr>
                <w:spacing w:val="-1"/>
              </w:rPr>
              <w:t>全部内容</w:t>
            </w:r>
          </w:p>
        </w:tc>
      </w:tr>
      <w:tr>
        <w:trPr>
          <w:trHeight w:val="330" w:hRule="atLeast"/>
        </w:trPr>
        <w:tc>
          <w:tcPr>
            <w:tcW w:w="2214" w:type="dxa"/>
            <w:vAlign w:val="top"/>
          </w:tcPr>
          <w:p>
            <w:pPr>
              <w:pStyle w:val="TableText"/>
              <w:ind w:left="110"/>
              <w:spacing w:before="74" w:line="227" w:lineRule="auto"/>
              <w:rPr/>
            </w:pPr>
            <w:r>
              <w:rPr>
                <w:color w:val="231F20"/>
                <w:spacing w:val="-3"/>
              </w:rPr>
              <w:t>GB/T</w:t>
            </w:r>
            <w:r>
              <w:rPr>
                <w:color w:val="231F20"/>
                <w:spacing w:val="32"/>
              </w:rPr>
              <w:t xml:space="preserve"> </w:t>
            </w:r>
            <w:r>
              <w:rPr>
                <w:color w:val="231F20"/>
                <w:spacing w:val="-3"/>
              </w:rPr>
              <w:t>19025/ISO</w:t>
            </w:r>
            <w:r>
              <w:rPr>
                <w:color w:val="231F20"/>
                <w:spacing w:val="21"/>
              </w:rPr>
              <w:t xml:space="preserve"> </w:t>
            </w:r>
            <w:r>
              <w:rPr>
                <w:color w:val="231F20"/>
                <w:spacing w:val="-3"/>
              </w:rPr>
              <w:t>10015</w:t>
            </w:r>
          </w:p>
        </w:tc>
        <w:tc>
          <w:tcPr>
            <w:tcW w:w="997" w:type="dxa"/>
            <w:vAlign w:val="top"/>
          </w:tcPr>
          <w:p>
            <w:pPr>
              <w:rPr>
                <w:rFonts w:ascii="Arial"/>
                <w:sz w:val="21"/>
              </w:rPr>
            </w:pPr>
            <w:r/>
          </w:p>
        </w:tc>
        <w:tc>
          <w:tcPr>
            <w:tcW w:w="1137" w:type="dxa"/>
            <w:vAlign w:val="top"/>
          </w:tcPr>
          <w:p>
            <w:pPr>
              <w:rPr>
                <w:rFonts w:ascii="Arial"/>
                <w:sz w:val="21"/>
              </w:rPr>
            </w:pPr>
            <w:r/>
          </w:p>
        </w:tc>
        <w:tc>
          <w:tcPr>
            <w:tcW w:w="1132" w:type="dxa"/>
            <w:vAlign w:val="top"/>
          </w:tcPr>
          <w:p>
            <w:pPr>
              <w:rPr>
                <w:rFonts w:ascii="Arial"/>
                <w:sz w:val="21"/>
              </w:rPr>
            </w:pPr>
            <w:r/>
          </w:p>
        </w:tc>
        <w:tc>
          <w:tcPr>
            <w:tcW w:w="1084" w:type="dxa"/>
            <w:vAlign w:val="top"/>
          </w:tcPr>
          <w:p>
            <w:pPr>
              <w:ind w:left="419"/>
              <w:spacing w:before="98" w:line="209" w:lineRule="exact"/>
              <w:rPr>
                <w:rFonts w:ascii="Arial" w:hAnsi="Arial" w:eastAsia="Arial" w:cs="Arial"/>
                <w:sz w:val="18"/>
                <w:szCs w:val="18"/>
              </w:rPr>
            </w:pPr>
            <w:r>
              <w:rPr>
                <w:rFonts w:ascii="Arial" w:hAnsi="Arial" w:eastAsia="Arial" w:cs="Arial"/>
                <w:sz w:val="18"/>
                <w:szCs w:val="18"/>
                <w:spacing w:val="-2"/>
              </w:rPr>
              <w:t>7.2</w:t>
            </w:r>
          </w:p>
        </w:tc>
        <w:tc>
          <w:tcPr>
            <w:tcW w:w="1305" w:type="dxa"/>
            <w:vAlign w:val="top"/>
          </w:tcPr>
          <w:p>
            <w:pPr>
              <w:rPr>
                <w:rFonts w:ascii="Arial"/>
                <w:sz w:val="21"/>
              </w:rPr>
            </w:pPr>
            <w:r/>
          </w:p>
        </w:tc>
        <w:tc>
          <w:tcPr>
            <w:tcW w:w="1132" w:type="dxa"/>
            <w:vAlign w:val="top"/>
          </w:tcPr>
          <w:p>
            <w:pPr>
              <w:rPr>
                <w:rFonts w:ascii="Arial"/>
                <w:sz w:val="21"/>
              </w:rPr>
            </w:pPr>
            <w:r/>
          </w:p>
        </w:tc>
        <w:tc>
          <w:tcPr>
            <w:tcW w:w="1125" w:type="dxa"/>
            <w:vAlign w:val="top"/>
          </w:tcPr>
          <w:p>
            <w:pPr>
              <w:rPr>
                <w:rFonts w:ascii="Arial"/>
                <w:sz w:val="21"/>
              </w:rPr>
            </w:pPr>
            <w:r/>
          </w:p>
        </w:tc>
      </w:tr>
      <w:tr>
        <w:trPr>
          <w:trHeight w:val="330" w:hRule="atLeast"/>
        </w:trPr>
        <w:tc>
          <w:tcPr>
            <w:tcW w:w="2214" w:type="dxa"/>
            <w:vAlign w:val="top"/>
          </w:tcPr>
          <w:p>
            <w:pPr>
              <w:pStyle w:val="TableText"/>
              <w:ind w:left="110"/>
              <w:spacing w:before="75" w:line="227" w:lineRule="auto"/>
              <w:rPr/>
            </w:pPr>
            <w:r>
              <w:rPr>
                <w:spacing w:val="-3"/>
              </w:rPr>
              <w:t>GB/Z 19027</w:t>
            </w:r>
            <w:r>
              <w:rPr>
                <w:color w:val="231F20"/>
                <w:spacing w:val="-3"/>
              </w:rPr>
              <w:t>/ISO/TR</w:t>
            </w:r>
            <w:r>
              <w:rPr>
                <w:color w:val="231F20"/>
                <w:spacing w:val="-8"/>
              </w:rPr>
              <w:t xml:space="preserve"> </w:t>
            </w:r>
            <w:r>
              <w:rPr>
                <w:color w:val="231F20"/>
                <w:spacing w:val="-3"/>
              </w:rPr>
              <w:t>10017</w:t>
            </w:r>
          </w:p>
        </w:tc>
        <w:tc>
          <w:tcPr>
            <w:tcW w:w="997" w:type="dxa"/>
            <w:vAlign w:val="top"/>
          </w:tcPr>
          <w:p>
            <w:pPr>
              <w:rPr>
                <w:rFonts w:ascii="Arial"/>
                <w:sz w:val="21"/>
              </w:rPr>
            </w:pPr>
            <w:r/>
          </w:p>
        </w:tc>
        <w:tc>
          <w:tcPr>
            <w:tcW w:w="1137" w:type="dxa"/>
            <w:vAlign w:val="top"/>
          </w:tcPr>
          <w:p>
            <w:pPr>
              <w:rPr>
                <w:rFonts w:ascii="Arial"/>
                <w:sz w:val="21"/>
              </w:rPr>
            </w:pPr>
            <w:r/>
          </w:p>
        </w:tc>
        <w:tc>
          <w:tcPr>
            <w:tcW w:w="1132" w:type="dxa"/>
            <w:vAlign w:val="top"/>
          </w:tcPr>
          <w:p>
            <w:pPr>
              <w:ind w:left="441"/>
              <w:spacing w:before="99"/>
              <w:rPr>
                <w:rFonts w:ascii="Arial" w:hAnsi="Arial" w:eastAsia="Arial" w:cs="Arial"/>
                <w:sz w:val="18"/>
                <w:szCs w:val="18"/>
              </w:rPr>
            </w:pPr>
            <w:r>
              <w:rPr>
                <w:rFonts w:ascii="Arial" w:hAnsi="Arial" w:eastAsia="Arial" w:cs="Arial"/>
                <w:sz w:val="18"/>
                <w:szCs w:val="18"/>
                <w:spacing w:val="-1"/>
              </w:rPr>
              <w:t>6.1</w:t>
            </w:r>
          </w:p>
        </w:tc>
        <w:tc>
          <w:tcPr>
            <w:tcW w:w="1084" w:type="dxa"/>
            <w:vAlign w:val="top"/>
          </w:tcPr>
          <w:p>
            <w:pPr>
              <w:ind w:left="347"/>
              <w:spacing w:before="99"/>
              <w:rPr>
                <w:rFonts w:ascii="Arial" w:hAnsi="Arial" w:eastAsia="Arial" w:cs="Arial"/>
                <w:sz w:val="18"/>
                <w:szCs w:val="18"/>
              </w:rPr>
            </w:pPr>
            <w:r>
              <w:rPr>
                <w:rFonts w:ascii="Arial" w:hAnsi="Arial" w:eastAsia="Arial" w:cs="Arial"/>
                <w:sz w:val="18"/>
                <w:szCs w:val="18"/>
                <w:spacing w:val="-1"/>
              </w:rPr>
              <w:t>7.1.5</w:t>
            </w:r>
          </w:p>
        </w:tc>
        <w:tc>
          <w:tcPr>
            <w:tcW w:w="1305" w:type="dxa"/>
            <w:vAlign w:val="top"/>
          </w:tcPr>
          <w:p>
            <w:pPr>
              <w:rPr>
                <w:rFonts w:ascii="Arial"/>
                <w:sz w:val="21"/>
              </w:rPr>
            </w:pPr>
            <w:r/>
          </w:p>
        </w:tc>
        <w:tc>
          <w:tcPr>
            <w:tcW w:w="1132" w:type="dxa"/>
            <w:vAlign w:val="top"/>
          </w:tcPr>
          <w:p>
            <w:pPr>
              <w:ind w:left="449"/>
              <w:spacing w:before="99"/>
              <w:rPr>
                <w:rFonts w:ascii="Arial" w:hAnsi="Arial" w:eastAsia="Arial" w:cs="Arial"/>
                <w:sz w:val="18"/>
                <w:szCs w:val="18"/>
              </w:rPr>
            </w:pPr>
            <w:r>
              <w:rPr>
                <w:rFonts w:ascii="Arial" w:hAnsi="Arial" w:eastAsia="Arial" w:cs="Arial"/>
                <w:sz w:val="18"/>
                <w:szCs w:val="18"/>
                <w:spacing w:val="-2"/>
              </w:rPr>
              <w:t>9.1</w:t>
            </w:r>
          </w:p>
        </w:tc>
        <w:tc>
          <w:tcPr>
            <w:tcW w:w="1125" w:type="dxa"/>
            <w:vAlign w:val="top"/>
          </w:tcPr>
          <w:p>
            <w:pPr>
              <w:rPr>
                <w:rFonts w:ascii="Arial"/>
                <w:sz w:val="21"/>
              </w:rPr>
            </w:pPr>
            <w:r/>
          </w:p>
        </w:tc>
      </w:tr>
      <w:tr>
        <w:trPr>
          <w:trHeight w:val="331" w:hRule="atLeast"/>
        </w:trPr>
        <w:tc>
          <w:tcPr>
            <w:tcW w:w="2214" w:type="dxa"/>
            <w:vAlign w:val="top"/>
          </w:tcPr>
          <w:p>
            <w:pPr>
              <w:pStyle w:val="TableText"/>
              <w:ind w:left="122"/>
              <w:spacing w:before="76" w:line="242" w:lineRule="auto"/>
              <w:rPr/>
            </w:pPr>
            <w:r>
              <w:rPr>
                <w:color w:val="231F20"/>
                <w:spacing w:val="-5"/>
              </w:rPr>
              <w:t>ISO</w:t>
            </w:r>
            <w:r>
              <w:rPr>
                <w:color w:val="231F20"/>
                <w:spacing w:val="27"/>
                <w:w w:val="101"/>
              </w:rPr>
              <w:t xml:space="preserve"> </w:t>
            </w:r>
            <w:r>
              <w:rPr>
                <w:color w:val="231F20"/>
                <w:spacing w:val="-5"/>
              </w:rPr>
              <w:t>10018</w:t>
            </w:r>
          </w:p>
        </w:tc>
        <w:tc>
          <w:tcPr>
            <w:tcW w:w="997" w:type="dxa"/>
            <w:vAlign w:val="top"/>
          </w:tcPr>
          <w:p>
            <w:pPr>
              <w:pStyle w:val="TableText"/>
              <w:ind w:left="140"/>
              <w:spacing w:before="75" w:line="222" w:lineRule="auto"/>
              <w:rPr/>
            </w:pPr>
            <w:r>
              <w:rPr>
                <w:spacing w:val="-1"/>
              </w:rPr>
              <w:t>全部内容</w:t>
            </w:r>
          </w:p>
        </w:tc>
        <w:tc>
          <w:tcPr>
            <w:tcW w:w="1137" w:type="dxa"/>
            <w:vAlign w:val="top"/>
          </w:tcPr>
          <w:p>
            <w:pPr>
              <w:pStyle w:val="TableText"/>
              <w:ind w:left="210"/>
              <w:spacing w:before="75" w:line="222" w:lineRule="auto"/>
              <w:rPr/>
            </w:pPr>
            <w:r>
              <w:rPr>
                <w:spacing w:val="-1"/>
              </w:rPr>
              <w:t>全部内容</w:t>
            </w:r>
          </w:p>
        </w:tc>
        <w:tc>
          <w:tcPr>
            <w:tcW w:w="1132" w:type="dxa"/>
            <w:vAlign w:val="top"/>
          </w:tcPr>
          <w:p>
            <w:pPr>
              <w:pStyle w:val="TableText"/>
              <w:ind w:left="205"/>
              <w:spacing w:before="75" w:line="222" w:lineRule="auto"/>
              <w:rPr/>
            </w:pPr>
            <w:r>
              <w:rPr>
                <w:spacing w:val="-1"/>
              </w:rPr>
              <w:t>全部内容</w:t>
            </w:r>
          </w:p>
        </w:tc>
        <w:tc>
          <w:tcPr>
            <w:tcW w:w="1084" w:type="dxa"/>
            <w:vAlign w:val="top"/>
          </w:tcPr>
          <w:p>
            <w:pPr>
              <w:pStyle w:val="TableText"/>
              <w:ind w:left="183"/>
              <w:spacing w:before="75" w:line="222" w:lineRule="auto"/>
              <w:rPr/>
            </w:pPr>
            <w:r>
              <w:rPr>
                <w:spacing w:val="-1"/>
              </w:rPr>
              <w:t>全部内容</w:t>
            </w:r>
          </w:p>
        </w:tc>
        <w:tc>
          <w:tcPr>
            <w:tcW w:w="1305" w:type="dxa"/>
            <w:vAlign w:val="top"/>
          </w:tcPr>
          <w:p>
            <w:pPr>
              <w:pStyle w:val="TableText"/>
              <w:ind w:left="294"/>
              <w:spacing w:before="75" w:line="222" w:lineRule="auto"/>
              <w:rPr/>
            </w:pPr>
            <w:r>
              <w:rPr>
                <w:spacing w:val="-1"/>
              </w:rPr>
              <w:t>全部内容</w:t>
            </w:r>
          </w:p>
        </w:tc>
        <w:tc>
          <w:tcPr>
            <w:tcW w:w="1132" w:type="dxa"/>
            <w:vAlign w:val="top"/>
          </w:tcPr>
          <w:p>
            <w:pPr>
              <w:pStyle w:val="TableText"/>
              <w:ind w:left="214"/>
              <w:spacing w:before="75" w:line="222" w:lineRule="auto"/>
              <w:rPr/>
            </w:pPr>
            <w:r>
              <w:rPr>
                <w:spacing w:val="-1"/>
              </w:rPr>
              <w:t>全部内容</w:t>
            </w:r>
          </w:p>
        </w:tc>
        <w:tc>
          <w:tcPr>
            <w:tcW w:w="1125" w:type="dxa"/>
            <w:vAlign w:val="top"/>
          </w:tcPr>
          <w:p>
            <w:pPr>
              <w:pStyle w:val="TableText"/>
              <w:ind w:left="210"/>
              <w:spacing w:before="75" w:line="222" w:lineRule="auto"/>
              <w:rPr/>
            </w:pPr>
            <w:r>
              <w:rPr>
                <w:spacing w:val="-1"/>
              </w:rPr>
              <w:t>全部内容</w:t>
            </w:r>
          </w:p>
        </w:tc>
      </w:tr>
      <w:tr>
        <w:trPr>
          <w:trHeight w:val="331" w:hRule="atLeast"/>
        </w:trPr>
        <w:tc>
          <w:tcPr>
            <w:tcW w:w="2214" w:type="dxa"/>
            <w:vAlign w:val="top"/>
          </w:tcPr>
          <w:p>
            <w:pPr>
              <w:pStyle w:val="TableText"/>
              <w:ind w:left="110"/>
              <w:spacing w:before="76" w:line="227" w:lineRule="auto"/>
              <w:rPr/>
            </w:pPr>
            <w:r>
              <w:rPr>
                <w:color w:val="231F20"/>
                <w:spacing w:val="-3"/>
              </w:rPr>
              <w:t>GB/T</w:t>
            </w:r>
            <w:r>
              <w:rPr>
                <w:color w:val="231F20"/>
                <w:spacing w:val="32"/>
              </w:rPr>
              <w:t xml:space="preserve"> </w:t>
            </w:r>
            <w:r>
              <w:rPr>
                <w:color w:val="231F20"/>
                <w:spacing w:val="-3"/>
              </w:rPr>
              <w:t>19029/ISO</w:t>
            </w:r>
            <w:r>
              <w:rPr>
                <w:color w:val="231F20"/>
                <w:spacing w:val="21"/>
              </w:rPr>
              <w:t xml:space="preserve"> </w:t>
            </w:r>
            <w:r>
              <w:rPr>
                <w:color w:val="231F20"/>
                <w:spacing w:val="-3"/>
              </w:rPr>
              <w:t>10019</w:t>
            </w:r>
          </w:p>
        </w:tc>
        <w:tc>
          <w:tcPr>
            <w:tcW w:w="997" w:type="dxa"/>
            <w:vAlign w:val="top"/>
          </w:tcPr>
          <w:p>
            <w:pPr>
              <w:rPr>
                <w:rFonts w:ascii="Arial"/>
                <w:sz w:val="21"/>
              </w:rPr>
            </w:pPr>
            <w:r/>
          </w:p>
        </w:tc>
        <w:tc>
          <w:tcPr>
            <w:tcW w:w="1137" w:type="dxa"/>
            <w:vAlign w:val="top"/>
          </w:tcPr>
          <w:p>
            <w:pPr>
              <w:rPr>
                <w:rFonts w:ascii="Arial"/>
                <w:sz w:val="21"/>
              </w:rPr>
            </w:pPr>
            <w:r/>
          </w:p>
        </w:tc>
        <w:tc>
          <w:tcPr>
            <w:tcW w:w="1132" w:type="dxa"/>
            <w:vAlign w:val="top"/>
          </w:tcPr>
          <w:p>
            <w:pPr>
              <w:rPr>
                <w:rFonts w:ascii="Arial"/>
                <w:sz w:val="21"/>
              </w:rPr>
            </w:pPr>
            <w:r/>
          </w:p>
        </w:tc>
        <w:tc>
          <w:tcPr>
            <w:tcW w:w="1084" w:type="dxa"/>
            <w:vAlign w:val="top"/>
          </w:tcPr>
          <w:p>
            <w:pPr>
              <w:rPr>
                <w:rFonts w:ascii="Arial"/>
                <w:sz w:val="21"/>
              </w:rPr>
            </w:pPr>
            <w:r/>
          </w:p>
        </w:tc>
        <w:tc>
          <w:tcPr>
            <w:tcW w:w="1305" w:type="dxa"/>
            <w:vAlign w:val="top"/>
          </w:tcPr>
          <w:p>
            <w:pPr>
              <w:ind w:left="530"/>
              <w:spacing w:before="95"/>
              <w:rPr>
                <w:rFonts w:ascii="Arial" w:hAnsi="Arial" w:eastAsia="Arial" w:cs="Arial"/>
                <w:sz w:val="18"/>
                <w:szCs w:val="18"/>
              </w:rPr>
            </w:pPr>
            <w:r>
              <w:rPr>
                <w:rFonts w:ascii="Arial" w:hAnsi="Arial" w:eastAsia="Arial" w:cs="Arial"/>
                <w:sz w:val="18"/>
                <w:szCs w:val="18"/>
                <w:spacing w:val="-1"/>
              </w:rPr>
              <w:t>8.4</w:t>
            </w:r>
          </w:p>
        </w:tc>
        <w:tc>
          <w:tcPr>
            <w:tcW w:w="1132" w:type="dxa"/>
            <w:vAlign w:val="top"/>
          </w:tcPr>
          <w:p>
            <w:pPr>
              <w:rPr>
                <w:rFonts w:ascii="Arial"/>
                <w:sz w:val="21"/>
              </w:rPr>
            </w:pPr>
            <w:r/>
          </w:p>
        </w:tc>
        <w:tc>
          <w:tcPr>
            <w:tcW w:w="1125" w:type="dxa"/>
            <w:vAlign w:val="top"/>
          </w:tcPr>
          <w:p>
            <w:pPr>
              <w:rPr>
                <w:rFonts w:ascii="Arial"/>
                <w:sz w:val="21"/>
              </w:rPr>
            </w:pPr>
            <w:r/>
          </w:p>
        </w:tc>
      </w:tr>
      <w:tr>
        <w:trPr>
          <w:trHeight w:val="330" w:hRule="atLeast"/>
        </w:trPr>
        <w:tc>
          <w:tcPr>
            <w:tcW w:w="2214" w:type="dxa"/>
            <w:vAlign w:val="top"/>
          </w:tcPr>
          <w:p>
            <w:pPr>
              <w:pStyle w:val="TableText"/>
              <w:ind w:left="110"/>
              <w:spacing w:before="71" w:line="227" w:lineRule="auto"/>
              <w:rPr/>
            </w:pPr>
            <w:r>
              <w:rPr>
                <w:spacing w:val="-3"/>
              </w:rPr>
              <w:t>GB/T</w:t>
            </w:r>
            <w:r>
              <w:rPr>
                <w:spacing w:val="32"/>
              </w:rPr>
              <w:t xml:space="preserve"> </w:t>
            </w:r>
            <w:r>
              <w:rPr>
                <w:color w:val="231F20"/>
                <w:spacing w:val="-3"/>
              </w:rPr>
              <w:t>19011/ISO</w:t>
            </w:r>
            <w:r>
              <w:rPr>
                <w:color w:val="231F20"/>
                <w:spacing w:val="21"/>
              </w:rPr>
              <w:t xml:space="preserve"> </w:t>
            </w:r>
            <w:r>
              <w:rPr>
                <w:color w:val="231F20"/>
                <w:spacing w:val="-3"/>
              </w:rPr>
              <w:t>19011</w:t>
            </w:r>
          </w:p>
        </w:tc>
        <w:tc>
          <w:tcPr>
            <w:tcW w:w="997" w:type="dxa"/>
            <w:vAlign w:val="top"/>
          </w:tcPr>
          <w:p>
            <w:pPr>
              <w:rPr>
                <w:rFonts w:ascii="Arial"/>
                <w:sz w:val="21"/>
              </w:rPr>
            </w:pPr>
            <w:r/>
          </w:p>
        </w:tc>
        <w:tc>
          <w:tcPr>
            <w:tcW w:w="1137" w:type="dxa"/>
            <w:vAlign w:val="top"/>
          </w:tcPr>
          <w:p>
            <w:pPr>
              <w:rPr>
                <w:rFonts w:ascii="Arial"/>
                <w:sz w:val="21"/>
              </w:rPr>
            </w:pPr>
            <w:r/>
          </w:p>
        </w:tc>
        <w:tc>
          <w:tcPr>
            <w:tcW w:w="1132" w:type="dxa"/>
            <w:vAlign w:val="top"/>
          </w:tcPr>
          <w:p>
            <w:pPr>
              <w:rPr>
                <w:rFonts w:ascii="Arial"/>
                <w:sz w:val="21"/>
              </w:rPr>
            </w:pPr>
            <w:r/>
          </w:p>
        </w:tc>
        <w:tc>
          <w:tcPr>
            <w:tcW w:w="1084" w:type="dxa"/>
            <w:vAlign w:val="top"/>
          </w:tcPr>
          <w:p>
            <w:pPr>
              <w:rPr>
                <w:rFonts w:ascii="Arial"/>
                <w:sz w:val="21"/>
              </w:rPr>
            </w:pPr>
            <w:r/>
          </w:p>
        </w:tc>
        <w:tc>
          <w:tcPr>
            <w:tcW w:w="1305" w:type="dxa"/>
            <w:vAlign w:val="top"/>
          </w:tcPr>
          <w:p>
            <w:pPr>
              <w:rPr>
                <w:rFonts w:ascii="Arial"/>
                <w:sz w:val="21"/>
              </w:rPr>
            </w:pPr>
            <w:r/>
          </w:p>
        </w:tc>
        <w:tc>
          <w:tcPr>
            <w:tcW w:w="1132" w:type="dxa"/>
            <w:vAlign w:val="top"/>
          </w:tcPr>
          <w:p>
            <w:pPr>
              <w:ind w:left="449"/>
              <w:spacing w:before="95"/>
              <w:rPr>
                <w:rFonts w:ascii="Arial" w:hAnsi="Arial" w:eastAsia="Arial" w:cs="Arial"/>
                <w:sz w:val="18"/>
                <w:szCs w:val="18"/>
              </w:rPr>
            </w:pPr>
            <w:r>
              <w:rPr>
                <w:rFonts w:ascii="Arial" w:hAnsi="Arial" w:eastAsia="Arial" w:cs="Arial"/>
                <w:sz w:val="18"/>
                <w:szCs w:val="18"/>
                <w:spacing w:val="-2"/>
              </w:rPr>
              <w:t>9.2</w:t>
            </w:r>
          </w:p>
        </w:tc>
        <w:tc>
          <w:tcPr>
            <w:tcW w:w="1125" w:type="dxa"/>
            <w:vAlign w:val="top"/>
          </w:tcPr>
          <w:p>
            <w:pPr>
              <w:rPr>
                <w:rFonts w:ascii="Arial"/>
                <w:sz w:val="21"/>
              </w:rPr>
            </w:pPr>
            <w:r/>
          </w:p>
        </w:tc>
      </w:tr>
      <w:tr>
        <w:trPr>
          <w:trHeight w:val="333" w:hRule="atLeast"/>
        </w:trPr>
        <w:tc>
          <w:tcPr>
            <w:tcW w:w="10126" w:type="dxa"/>
            <w:vAlign w:val="top"/>
            <w:gridSpan w:val="8"/>
          </w:tcPr>
          <w:p>
            <w:pPr>
              <w:pStyle w:val="TableText"/>
              <w:ind w:left="112"/>
              <w:spacing w:before="72" w:line="221" w:lineRule="auto"/>
              <w:rPr/>
            </w:pPr>
            <w:r>
              <w:rPr>
                <w:color w:val="231F20"/>
                <w:spacing w:val="-1"/>
              </w:rPr>
              <w:t>注：</w:t>
            </w:r>
            <w:r>
              <w:rPr>
                <w:rFonts w:ascii="Arial" w:hAnsi="Arial" w:eastAsia="Arial" w:cs="Arial"/>
                <w:color w:val="231F20"/>
                <w:spacing w:val="-1"/>
              </w:rPr>
              <w:t>“</w:t>
            </w:r>
            <w:r>
              <w:rPr>
                <w:color w:val="231F20"/>
                <w:spacing w:val="-1"/>
              </w:rPr>
              <w:t>全部内容</w:t>
            </w:r>
            <w:r>
              <w:rPr>
                <w:rFonts w:ascii="Arial" w:hAnsi="Arial" w:eastAsia="Arial" w:cs="Arial"/>
                <w:color w:val="231F20"/>
                <w:spacing w:val="-1"/>
              </w:rPr>
              <w:t>”</w:t>
            </w:r>
            <w:r>
              <w:rPr>
                <w:color w:val="231F20"/>
                <w:spacing w:val="-1"/>
              </w:rPr>
              <w:t>表示本标准该条款的全部内容与其他的相应标准相关。</w:t>
            </w:r>
          </w:p>
        </w:tc>
      </w:tr>
    </w:tbl>
    <w:p>
      <w:pPr>
        <w:pStyle w:val="BodyText"/>
        <w:rPr/>
      </w:pPr>
      <w:r/>
    </w:p>
    <w:p>
      <w:pPr>
        <w:sectPr>
          <w:pgSz w:w="11905" w:h="16839"/>
          <w:pgMar w:top="400" w:right="739" w:bottom="0" w:left="1027" w:header="0" w:footer="0" w:gutter="0"/>
        </w:sectPr>
        <w:rPr/>
      </w:pPr>
    </w:p>
    <w:p>
      <w:pPr>
        <w:pStyle w:val="BodyText"/>
        <w:spacing w:line="325" w:lineRule="auto"/>
        <w:rPr/>
      </w:pPr>
      <w:r/>
    </w:p>
    <w:p>
      <w:pPr>
        <w:pStyle w:val="BodyText"/>
        <w:spacing w:line="325" w:lineRule="auto"/>
        <w:rPr/>
      </w:pPr>
      <w:r/>
    </w:p>
    <w:p>
      <w:pPr>
        <w:ind w:left="4221"/>
        <w:spacing w:before="97" w:line="221" w:lineRule="auto"/>
        <w:outlineLvl w:val="0"/>
        <w:rPr>
          <w:rFonts w:ascii="SimSun" w:hAnsi="SimSun" w:eastAsia="SimSun" w:cs="SimSun"/>
          <w:sz w:val="30"/>
          <w:szCs w:val="30"/>
        </w:rPr>
      </w:pPr>
      <w:bookmarkStart w:name="bookmark84" w:id="22"/>
      <w:bookmarkEnd w:id="22"/>
      <w:r>
        <w:rPr>
          <w:rFonts w:ascii="SimSun" w:hAnsi="SimSun" w:eastAsia="SimSun" w:cs="SimSun"/>
          <w:sz w:val="30"/>
          <w:szCs w:val="30"/>
          <w:b/>
          <w:bCs/>
          <w:spacing w:val="-5"/>
        </w:rPr>
        <w:t>参考文献</w:t>
      </w:r>
    </w:p>
    <w:p>
      <w:pPr>
        <w:pStyle w:val="BodyText"/>
        <w:spacing w:line="397" w:lineRule="auto"/>
        <w:rPr/>
      </w:pPr>
      <w:r/>
    </w:p>
    <w:p>
      <w:pPr>
        <w:ind w:left="11"/>
        <w:spacing w:before="68" w:line="231" w:lineRule="auto"/>
        <w:rPr>
          <w:rFonts w:ascii="SimSun" w:hAnsi="SimSun" w:eastAsia="SimSun" w:cs="SimSun"/>
          <w:sz w:val="21"/>
          <w:szCs w:val="21"/>
        </w:rPr>
      </w:pPr>
      <w:r>
        <w:rPr>
          <w:rFonts w:ascii="Calibri" w:hAnsi="Calibri" w:eastAsia="Calibri" w:cs="Calibri"/>
          <w:sz w:val="21"/>
          <w:szCs w:val="21"/>
          <w:spacing w:val="-1"/>
        </w:rPr>
        <w:t>[</w:t>
      </w:r>
      <w:r>
        <w:rPr>
          <w:rFonts w:ascii="Calibri" w:hAnsi="Calibri" w:eastAsia="Calibri" w:cs="Calibri"/>
          <w:sz w:val="21"/>
          <w:szCs w:val="21"/>
          <w:spacing w:val="-27"/>
        </w:rPr>
        <w:t xml:space="preserve"> </w:t>
      </w:r>
      <w:hyperlink w:history="true" w:anchor="bookmark98">
        <w:r>
          <w:rPr>
            <w:rFonts w:ascii="Calibri" w:hAnsi="Calibri" w:eastAsia="Calibri" w:cs="Calibri"/>
            <w:sz w:val="21"/>
            <w:szCs w:val="21"/>
            <w:spacing w:val="-1"/>
          </w:rPr>
          <w:t>1</w:t>
        </w:r>
      </w:hyperlink>
      <w:r>
        <w:rPr>
          <w:rFonts w:ascii="Calibri" w:hAnsi="Calibri" w:eastAsia="Calibri" w:cs="Calibri"/>
          <w:sz w:val="21"/>
          <w:szCs w:val="21"/>
          <w:spacing w:val="-1"/>
        </w:rPr>
        <w:t>]    GB/T</w:t>
      </w:r>
      <w:r>
        <w:rPr>
          <w:rFonts w:ascii="Calibri" w:hAnsi="Calibri" w:eastAsia="Calibri" w:cs="Calibri"/>
          <w:sz w:val="21"/>
          <w:szCs w:val="21"/>
          <w:spacing w:val="16"/>
          <w:w w:val="101"/>
        </w:rPr>
        <w:t xml:space="preserve"> </w:t>
      </w:r>
      <w:r>
        <w:rPr>
          <w:rFonts w:ascii="Calibri" w:hAnsi="Calibri" w:eastAsia="Calibri" w:cs="Calibri"/>
          <w:sz w:val="21"/>
          <w:szCs w:val="21"/>
          <w:spacing w:val="-1"/>
        </w:rPr>
        <w:t>19004  </w:t>
      </w:r>
      <w:r>
        <w:rPr>
          <w:rFonts w:ascii="SimSun" w:hAnsi="SimSun" w:eastAsia="SimSun" w:cs="SimSun"/>
          <w:sz w:val="21"/>
          <w:szCs w:val="21"/>
          <w:spacing w:val="-1"/>
        </w:rPr>
        <w:t>追求组织的</w:t>
      </w:r>
      <w:r>
        <w:rPr>
          <w:rFonts w:ascii="SimSun" w:hAnsi="SimSun" w:eastAsia="SimSun" w:cs="SimSun"/>
          <w:sz w:val="21"/>
          <w:szCs w:val="21"/>
          <w:spacing w:val="-2"/>
        </w:rPr>
        <w:t>持续成功 质量管理方法</w:t>
      </w:r>
    </w:p>
    <w:p>
      <w:pPr>
        <w:ind w:left="11"/>
        <w:spacing w:before="49" w:line="231" w:lineRule="auto"/>
        <w:rPr>
          <w:rFonts w:ascii="SimSun" w:hAnsi="SimSun" w:eastAsia="SimSun" w:cs="SimSun"/>
          <w:sz w:val="21"/>
          <w:szCs w:val="21"/>
        </w:rPr>
      </w:pPr>
      <w:r>
        <w:rPr>
          <w:rFonts w:ascii="Calibri" w:hAnsi="Calibri" w:eastAsia="Calibri" w:cs="Calibri"/>
          <w:sz w:val="21"/>
          <w:szCs w:val="21"/>
          <w:spacing w:val="-1"/>
        </w:rPr>
        <w:t>[</w:t>
      </w:r>
      <w:hyperlink w:history="true" w:anchor="bookmark99">
        <w:r>
          <w:rPr>
            <w:rFonts w:ascii="Calibri" w:hAnsi="Calibri" w:eastAsia="Calibri" w:cs="Calibri"/>
            <w:sz w:val="21"/>
            <w:szCs w:val="21"/>
            <w:spacing w:val="-1"/>
          </w:rPr>
          <w:t>2</w:t>
        </w:r>
      </w:hyperlink>
      <w:r>
        <w:rPr>
          <w:rFonts w:ascii="Calibri" w:hAnsi="Calibri" w:eastAsia="Calibri" w:cs="Calibri"/>
          <w:sz w:val="21"/>
          <w:szCs w:val="21"/>
          <w:spacing w:val="-1"/>
        </w:rPr>
        <w:t>]    GB/T</w:t>
      </w:r>
      <w:r>
        <w:rPr>
          <w:rFonts w:ascii="Calibri" w:hAnsi="Calibri" w:eastAsia="Calibri" w:cs="Calibri"/>
          <w:sz w:val="21"/>
          <w:szCs w:val="21"/>
          <w:spacing w:val="16"/>
          <w:w w:val="101"/>
        </w:rPr>
        <w:t xml:space="preserve"> </w:t>
      </w:r>
      <w:r>
        <w:rPr>
          <w:rFonts w:ascii="Calibri" w:hAnsi="Calibri" w:eastAsia="Calibri" w:cs="Calibri"/>
          <w:sz w:val="21"/>
          <w:szCs w:val="21"/>
          <w:spacing w:val="-1"/>
        </w:rPr>
        <w:t>19010  </w:t>
      </w:r>
      <w:r>
        <w:rPr>
          <w:rFonts w:ascii="SimSun" w:hAnsi="SimSun" w:eastAsia="SimSun" w:cs="SimSun"/>
          <w:sz w:val="21"/>
          <w:szCs w:val="21"/>
          <w:spacing w:val="-1"/>
        </w:rPr>
        <w:t>质量管理 顾客满意</w:t>
      </w:r>
      <w:r>
        <w:rPr>
          <w:rFonts w:ascii="SimSun" w:hAnsi="SimSun" w:eastAsia="SimSun" w:cs="SimSun"/>
          <w:sz w:val="21"/>
          <w:szCs w:val="21"/>
          <w:spacing w:val="12"/>
        </w:rPr>
        <w:t xml:space="preserve"> </w:t>
      </w:r>
      <w:r>
        <w:rPr>
          <w:rFonts w:ascii="SimSun" w:hAnsi="SimSun" w:eastAsia="SimSun" w:cs="SimSun"/>
          <w:sz w:val="21"/>
          <w:szCs w:val="21"/>
          <w:spacing w:val="-1"/>
        </w:rPr>
        <w:t>组织行为规范指南</w:t>
      </w:r>
    </w:p>
    <w:p>
      <w:pPr>
        <w:ind w:left="11"/>
        <w:spacing w:before="49" w:line="231" w:lineRule="auto"/>
        <w:rPr>
          <w:rFonts w:ascii="SimSun" w:hAnsi="SimSun" w:eastAsia="SimSun" w:cs="SimSun"/>
          <w:sz w:val="21"/>
          <w:szCs w:val="21"/>
        </w:rPr>
      </w:pPr>
      <w:r>
        <w:rPr>
          <w:rFonts w:ascii="Calibri" w:hAnsi="Calibri" w:eastAsia="Calibri" w:cs="Calibri"/>
          <w:sz w:val="21"/>
          <w:szCs w:val="21"/>
          <w:spacing w:val="-1"/>
        </w:rPr>
        <w:t>[</w:t>
      </w:r>
      <w:hyperlink w:history="true" w:anchor="bookmark100">
        <w:r>
          <w:rPr>
            <w:rFonts w:ascii="Calibri" w:hAnsi="Calibri" w:eastAsia="Calibri" w:cs="Calibri"/>
            <w:sz w:val="21"/>
            <w:szCs w:val="21"/>
            <w:spacing w:val="-1"/>
          </w:rPr>
          <w:t>3</w:t>
        </w:r>
      </w:hyperlink>
      <w:r>
        <w:rPr>
          <w:rFonts w:ascii="Calibri" w:hAnsi="Calibri" w:eastAsia="Calibri" w:cs="Calibri"/>
          <w:sz w:val="21"/>
          <w:szCs w:val="21"/>
          <w:spacing w:val="-1"/>
        </w:rPr>
        <w:t>]    GB/T</w:t>
      </w:r>
      <w:r>
        <w:rPr>
          <w:rFonts w:ascii="Calibri" w:hAnsi="Calibri" w:eastAsia="Calibri" w:cs="Calibri"/>
          <w:sz w:val="21"/>
          <w:szCs w:val="21"/>
          <w:spacing w:val="16"/>
          <w:w w:val="101"/>
        </w:rPr>
        <w:t xml:space="preserve"> </w:t>
      </w:r>
      <w:r>
        <w:rPr>
          <w:rFonts w:ascii="Calibri" w:hAnsi="Calibri" w:eastAsia="Calibri" w:cs="Calibri"/>
          <w:sz w:val="21"/>
          <w:szCs w:val="21"/>
          <w:spacing w:val="-1"/>
        </w:rPr>
        <w:t>19012  </w:t>
      </w:r>
      <w:r>
        <w:rPr>
          <w:rFonts w:ascii="SimSun" w:hAnsi="SimSun" w:eastAsia="SimSun" w:cs="SimSun"/>
          <w:sz w:val="21"/>
          <w:szCs w:val="21"/>
          <w:spacing w:val="-1"/>
        </w:rPr>
        <w:t>质量管理 顾客满意</w:t>
      </w:r>
      <w:r>
        <w:rPr>
          <w:rFonts w:ascii="SimSun" w:hAnsi="SimSun" w:eastAsia="SimSun" w:cs="SimSun"/>
          <w:sz w:val="21"/>
          <w:szCs w:val="21"/>
          <w:spacing w:val="12"/>
        </w:rPr>
        <w:t xml:space="preserve"> </w:t>
      </w:r>
      <w:r>
        <w:rPr>
          <w:rFonts w:ascii="SimSun" w:hAnsi="SimSun" w:eastAsia="SimSun" w:cs="SimSun"/>
          <w:sz w:val="21"/>
          <w:szCs w:val="21"/>
          <w:spacing w:val="-1"/>
        </w:rPr>
        <w:t>组织处理投诉指南</w:t>
      </w:r>
    </w:p>
    <w:p>
      <w:pPr>
        <w:ind w:left="11"/>
        <w:spacing w:before="49" w:line="231" w:lineRule="auto"/>
        <w:rPr>
          <w:rFonts w:ascii="SimSun" w:hAnsi="SimSun" w:eastAsia="SimSun" w:cs="SimSun"/>
          <w:sz w:val="21"/>
          <w:szCs w:val="21"/>
        </w:rPr>
      </w:pPr>
      <w:r>
        <w:rPr>
          <w:rFonts w:ascii="Calibri" w:hAnsi="Calibri" w:eastAsia="Calibri" w:cs="Calibri"/>
          <w:sz w:val="21"/>
          <w:szCs w:val="21"/>
          <w:spacing w:val="-1"/>
        </w:rPr>
        <w:t>[</w:t>
      </w:r>
      <w:hyperlink w:history="true" w:anchor="bookmark101">
        <w:r>
          <w:rPr>
            <w:rFonts w:ascii="Calibri" w:hAnsi="Calibri" w:eastAsia="Calibri" w:cs="Calibri"/>
            <w:sz w:val="21"/>
            <w:szCs w:val="21"/>
            <w:spacing w:val="-1"/>
          </w:rPr>
          <w:t>4</w:t>
        </w:r>
      </w:hyperlink>
      <w:r>
        <w:rPr>
          <w:rFonts w:ascii="Calibri" w:hAnsi="Calibri" w:eastAsia="Calibri" w:cs="Calibri"/>
          <w:sz w:val="21"/>
          <w:szCs w:val="21"/>
          <w:spacing w:val="-1"/>
        </w:rPr>
        <w:t>]    GB/T</w:t>
      </w:r>
      <w:r>
        <w:rPr>
          <w:rFonts w:ascii="Calibri" w:hAnsi="Calibri" w:eastAsia="Calibri" w:cs="Calibri"/>
          <w:sz w:val="21"/>
          <w:szCs w:val="21"/>
          <w:spacing w:val="19"/>
        </w:rPr>
        <w:t xml:space="preserve"> </w:t>
      </w:r>
      <w:r>
        <w:rPr>
          <w:rFonts w:ascii="Calibri" w:hAnsi="Calibri" w:eastAsia="Calibri" w:cs="Calibri"/>
          <w:sz w:val="21"/>
          <w:szCs w:val="21"/>
          <w:spacing w:val="-1"/>
        </w:rPr>
        <w:t>19013  </w:t>
      </w:r>
      <w:r>
        <w:rPr>
          <w:rFonts w:ascii="SimSun" w:hAnsi="SimSun" w:eastAsia="SimSun" w:cs="SimSun"/>
          <w:sz w:val="21"/>
          <w:szCs w:val="21"/>
          <w:spacing w:val="-1"/>
        </w:rPr>
        <w:t>质量管理 顾客满意</w:t>
      </w:r>
      <w:r>
        <w:rPr>
          <w:rFonts w:ascii="SimSun" w:hAnsi="SimSun" w:eastAsia="SimSun" w:cs="SimSun"/>
          <w:sz w:val="21"/>
          <w:szCs w:val="21"/>
          <w:spacing w:val="12"/>
        </w:rPr>
        <w:t xml:space="preserve"> </w:t>
      </w:r>
      <w:r>
        <w:rPr>
          <w:rFonts w:ascii="SimSun" w:hAnsi="SimSun" w:eastAsia="SimSun" w:cs="SimSun"/>
          <w:sz w:val="21"/>
          <w:szCs w:val="21"/>
          <w:spacing w:val="-1"/>
        </w:rPr>
        <w:t>组织外部争议解决指南</w:t>
      </w:r>
    </w:p>
    <w:p>
      <w:pPr>
        <w:ind w:left="11"/>
        <w:spacing w:before="49" w:line="231" w:lineRule="auto"/>
        <w:rPr>
          <w:rFonts w:ascii="SimSun" w:hAnsi="SimSun" w:eastAsia="SimSun" w:cs="SimSun"/>
          <w:sz w:val="21"/>
          <w:szCs w:val="21"/>
        </w:rPr>
      </w:pPr>
      <w:r>
        <w:rPr>
          <w:rFonts w:ascii="Calibri" w:hAnsi="Calibri" w:eastAsia="Calibri" w:cs="Calibri"/>
          <w:sz w:val="21"/>
          <w:szCs w:val="21"/>
          <w:spacing w:val="-1"/>
        </w:rPr>
        <w:t>[</w:t>
      </w:r>
      <w:hyperlink w:history="true" w:anchor="bookmark102">
        <w:r>
          <w:rPr>
            <w:rFonts w:ascii="Calibri" w:hAnsi="Calibri" w:eastAsia="Calibri" w:cs="Calibri"/>
            <w:sz w:val="21"/>
            <w:szCs w:val="21"/>
            <w:spacing w:val="-1"/>
          </w:rPr>
          <w:t>5</w:t>
        </w:r>
      </w:hyperlink>
      <w:r>
        <w:rPr>
          <w:rFonts w:ascii="Calibri" w:hAnsi="Calibri" w:eastAsia="Calibri" w:cs="Calibri"/>
          <w:sz w:val="21"/>
          <w:szCs w:val="21"/>
          <w:spacing w:val="-1"/>
        </w:rPr>
        <w:t>]    GB/Z</w:t>
      </w:r>
      <w:r>
        <w:rPr>
          <w:rFonts w:ascii="Calibri" w:hAnsi="Calibri" w:eastAsia="Calibri" w:cs="Calibri"/>
          <w:sz w:val="21"/>
          <w:szCs w:val="21"/>
          <w:spacing w:val="18"/>
        </w:rPr>
        <w:t xml:space="preserve"> </w:t>
      </w:r>
      <w:r>
        <w:rPr>
          <w:rFonts w:ascii="Calibri" w:hAnsi="Calibri" w:eastAsia="Calibri" w:cs="Calibri"/>
          <w:sz w:val="21"/>
          <w:szCs w:val="21"/>
          <w:spacing w:val="-1"/>
        </w:rPr>
        <w:t>27907  </w:t>
      </w:r>
      <w:r>
        <w:rPr>
          <w:rFonts w:ascii="SimSun" w:hAnsi="SimSun" w:eastAsia="SimSun" w:cs="SimSun"/>
          <w:sz w:val="21"/>
          <w:szCs w:val="21"/>
          <w:spacing w:val="-1"/>
        </w:rPr>
        <w:t>质量管理 顾客满意</w:t>
      </w:r>
      <w:r>
        <w:rPr>
          <w:rFonts w:ascii="SimSun" w:hAnsi="SimSun" w:eastAsia="SimSun" w:cs="SimSun"/>
          <w:sz w:val="21"/>
          <w:szCs w:val="21"/>
          <w:spacing w:val="10"/>
        </w:rPr>
        <w:t xml:space="preserve"> </w:t>
      </w:r>
      <w:r>
        <w:rPr>
          <w:rFonts w:ascii="SimSun" w:hAnsi="SimSun" w:eastAsia="SimSun" w:cs="SimSun"/>
          <w:sz w:val="21"/>
          <w:szCs w:val="21"/>
          <w:spacing w:val="-1"/>
        </w:rPr>
        <w:t>监视和测量指南</w:t>
      </w:r>
    </w:p>
    <w:p>
      <w:pPr>
        <w:ind w:left="11"/>
        <w:spacing w:before="49" w:line="231" w:lineRule="auto"/>
        <w:rPr>
          <w:rFonts w:ascii="SimSun" w:hAnsi="SimSun" w:eastAsia="SimSun" w:cs="SimSun"/>
          <w:sz w:val="21"/>
          <w:szCs w:val="21"/>
        </w:rPr>
      </w:pPr>
      <w:r>
        <w:rPr>
          <w:rFonts w:ascii="Calibri" w:hAnsi="Calibri" w:eastAsia="Calibri" w:cs="Calibri"/>
          <w:sz w:val="21"/>
          <w:szCs w:val="21"/>
          <w:spacing w:val="-1"/>
        </w:rPr>
        <w:t>[</w:t>
      </w:r>
      <w:hyperlink w:history="true" w:anchor="bookmark103">
        <w:r>
          <w:rPr>
            <w:rFonts w:ascii="Calibri" w:hAnsi="Calibri" w:eastAsia="Calibri" w:cs="Calibri"/>
            <w:sz w:val="21"/>
            <w:szCs w:val="21"/>
            <w:spacing w:val="-1"/>
          </w:rPr>
          <w:t>6</w:t>
        </w:r>
      </w:hyperlink>
      <w:r>
        <w:rPr>
          <w:rFonts w:ascii="Calibri" w:hAnsi="Calibri" w:eastAsia="Calibri" w:cs="Calibri"/>
          <w:sz w:val="21"/>
          <w:szCs w:val="21"/>
          <w:spacing w:val="-1"/>
        </w:rPr>
        <w:t>]    GB/T</w:t>
      </w:r>
      <w:r>
        <w:rPr>
          <w:rFonts w:ascii="Calibri" w:hAnsi="Calibri" w:eastAsia="Calibri" w:cs="Calibri"/>
          <w:sz w:val="21"/>
          <w:szCs w:val="21"/>
          <w:spacing w:val="23"/>
          <w:w w:val="102"/>
        </w:rPr>
        <w:t xml:space="preserve"> </w:t>
      </w:r>
      <w:r>
        <w:rPr>
          <w:rFonts w:ascii="Calibri" w:hAnsi="Calibri" w:eastAsia="Calibri" w:cs="Calibri"/>
          <w:sz w:val="21"/>
          <w:szCs w:val="21"/>
          <w:spacing w:val="-1"/>
        </w:rPr>
        <w:t>19015  </w:t>
      </w:r>
      <w:r>
        <w:rPr>
          <w:rFonts w:ascii="SimSun" w:hAnsi="SimSun" w:eastAsia="SimSun" w:cs="SimSun"/>
          <w:sz w:val="21"/>
          <w:szCs w:val="21"/>
          <w:spacing w:val="-1"/>
        </w:rPr>
        <w:t>质量管理体系 质量计划指南</w:t>
      </w:r>
    </w:p>
    <w:p>
      <w:pPr>
        <w:ind w:left="11"/>
        <w:spacing w:before="50" w:line="231" w:lineRule="auto"/>
        <w:rPr>
          <w:rFonts w:ascii="SimSun" w:hAnsi="SimSun" w:eastAsia="SimSun" w:cs="SimSun"/>
          <w:sz w:val="21"/>
          <w:szCs w:val="21"/>
        </w:rPr>
      </w:pPr>
      <w:r>
        <w:rPr>
          <w:rFonts w:ascii="Calibri" w:hAnsi="Calibri" w:eastAsia="Calibri" w:cs="Calibri"/>
          <w:sz w:val="21"/>
          <w:szCs w:val="21"/>
          <w:spacing w:val="-1"/>
        </w:rPr>
        <w:t>[</w:t>
      </w:r>
      <w:hyperlink w:history="true" w:anchor="bookmark104">
        <w:r>
          <w:rPr>
            <w:rFonts w:ascii="Calibri" w:hAnsi="Calibri" w:eastAsia="Calibri" w:cs="Calibri"/>
            <w:sz w:val="21"/>
            <w:szCs w:val="21"/>
            <w:spacing w:val="-1"/>
          </w:rPr>
          <w:t>7</w:t>
        </w:r>
      </w:hyperlink>
      <w:r>
        <w:rPr>
          <w:rFonts w:ascii="Calibri" w:hAnsi="Calibri" w:eastAsia="Calibri" w:cs="Calibri"/>
          <w:sz w:val="21"/>
          <w:szCs w:val="21"/>
          <w:spacing w:val="-1"/>
        </w:rPr>
        <w:t>]    GB/T</w:t>
      </w:r>
      <w:r>
        <w:rPr>
          <w:rFonts w:ascii="Calibri" w:hAnsi="Calibri" w:eastAsia="Calibri" w:cs="Calibri"/>
          <w:sz w:val="21"/>
          <w:szCs w:val="21"/>
          <w:spacing w:val="25"/>
          <w:w w:val="101"/>
        </w:rPr>
        <w:t xml:space="preserve"> </w:t>
      </w:r>
      <w:r>
        <w:rPr>
          <w:rFonts w:ascii="Calibri" w:hAnsi="Calibri" w:eastAsia="Calibri" w:cs="Calibri"/>
          <w:sz w:val="21"/>
          <w:szCs w:val="21"/>
          <w:spacing w:val="-1"/>
        </w:rPr>
        <w:t>19016  </w:t>
      </w:r>
      <w:r>
        <w:rPr>
          <w:rFonts w:ascii="SimSun" w:hAnsi="SimSun" w:eastAsia="SimSun" w:cs="SimSun"/>
          <w:sz w:val="21"/>
          <w:szCs w:val="21"/>
          <w:spacing w:val="-1"/>
        </w:rPr>
        <w:t>质量管理体系 项目质量管理指南</w:t>
      </w:r>
    </w:p>
    <w:p>
      <w:pPr>
        <w:ind w:left="11"/>
        <w:spacing w:before="49" w:line="231" w:lineRule="auto"/>
        <w:rPr>
          <w:rFonts w:ascii="SimSun" w:hAnsi="SimSun" w:eastAsia="SimSun" w:cs="SimSun"/>
          <w:sz w:val="21"/>
          <w:szCs w:val="21"/>
        </w:rPr>
      </w:pPr>
      <w:r>
        <w:rPr>
          <w:rFonts w:ascii="Calibri" w:hAnsi="Calibri" w:eastAsia="Calibri" w:cs="Calibri"/>
          <w:sz w:val="21"/>
          <w:szCs w:val="21"/>
          <w:spacing w:val="-1"/>
        </w:rPr>
        <w:t>[</w:t>
      </w:r>
      <w:hyperlink w:history="true" w:anchor="bookmark105">
        <w:r>
          <w:rPr>
            <w:rFonts w:ascii="Calibri" w:hAnsi="Calibri" w:eastAsia="Calibri" w:cs="Calibri"/>
            <w:sz w:val="21"/>
            <w:szCs w:val="21"/>
            <w:spacing w:val="-1"/>
          </w:rPr>
          <w:t>8</w:t>
        </w:r>
      </w:hyperlink>
      <w:r>
        <w:rPr>
          <w:rFonts w:ascii="Calibri" w:hAnsi="Calibri" w:eastAsia="Calibri" w:cs="Calibri"/>
          <w:sz w:val="21"/>
          <w:szCs w:val="21"/>
          <w:spacing w:val="-1"/>
        </w:rPr>
        <w:t>]    GB/T</w:t>
      </w:r>
      <w:r>
        <w:rPr>
          <w:rFonts w:ascii="Calibri" w:hAnsi="Calibri" w:eastAsia="Calibri" w:cs="Calibri"/>
          <w:sz w:val="21"/>
          <w:szCs w:val="21"/>
          <w:spacing w:val="25"/>
          <w:w w:val="101"/>
        </w:rPr>
        <w:t xml:space="preserve"> </w:t>
      </w:r>
      <w:r>
        <w:rPr>
          <w:rFonts w:ascii="Calibri" w:hAnsi="Calibri" w:eastAsia="Calibri" w:cs="Calibri"/>
          <w:sz w:val="21"/>
          <w:szCs w:val="21"/>
          <w:spacing w:val="-1"/>
        </w:rPr>
        <w:t>19017  </w:t>
      </w:r>
      <w:r>
        <w:rPr>
          <w:rFonts w:ascii="SimSun" w:hAnsi="SimSun" w:eastAsia="SimSun" w:cs="SimSun"/>
          <w:sz w:val="21"/>
          <w:szCs w:val="21"/>
          <w:spacing w:val="-1"/>
        </w:rPr>
        <w:t>质量管理体系 技术状态管理指南</w:t>
      </w:r>
    </w:p>
    <w:p>
      <w:pPr>
        <w:ind w:firstLine="10"/>
        <w:spacing w:before="67" w:line="284" w:lineRule="auto"/>
        <w:rPr>
          <w:rFonts w:ascii="Calibri" w:hAnsi="Calibri" w:eastAsia="Calibri" w:cs="Calibri"/>
          <w:sz w:val="21"/>
          <w:szCs w:val="21"/>
        </w:rPr>
      </w:pPr>
      <w:r>
        <w:rPr>
          <w:rFonts w:ascii="Calibri" w:hAnsi="Calibri" w:eastAsia="Calibri" w:cs="Calibri"/>
          <w:sz w:val="21"/>
          <w:szCs w:val="21"/>
          <w:spacing w:val="-1"/>
        </w:rPr>
        <w:t>[</w:t>
      </w:r>
      <w:hyperlink w:history="true" w:anchor="bookmark106">
        <w:r>
          <w:rPr>
            <w:rFonts w:ascii="Calibri" w:hAnsi="Calibri" w:eastAsia="Calibri" w:cs="Calibri"/>
            <w:sz w:val="21"/>
            <w:szCs w:val="21"/>
            <w:spacing w:val="-1"/>
          </w:rPr>
          <w:t>9</w:t>
        </w:r>
      </w:hyperlink>
      <w:r>
        <w:rPr>
          <w:rFonts w:ascii="Calibri" w:hAnsi="Calibri" w:eastAsia="Calibri" w:cs="Calibri"/>
          <w:sz w:val="21"/>
          <w:szCs w:val="21"/>
          <w:spacing w:val="-1"/>
        </w:rPr>
        <w:t>]    ISO   10008   Quality   management-Customer</w:t>
      </w:r>
      <w:r>
        <w:rPr>
          <w:rFonts w:ascii="Calibri" w:hAnsi="Calibri" w:eastAsia="Calibri" w:cs="Calibri"/>
          <w:sz w:val="21"/>
          <w:szCs w:val="21"/>
          <w:spacing w:val="16"/>
        </w:rPr>
        <w:t xml:space="preserve">  </w:t>
      </w:r>
      <w:r>
        <w:rPr>
          <w:rFonts w:ascii="Calibri" w:hAnsi="Calibri" w:eastAsia="Calibri" w:cs="Calibri"/>
          <w:sz w:val="21"/>
          <w:szCs w:val="21"/>
          <w:spacing w:val="-1"/>
        </w:rPr>
        <w:t>satisfaction-Guidelines</w:t>
      </w:r>
      <w:r>
        <w:rPr>
          <w:rFonts w:ascii="Calibri" w:hAnsi="Calibri" w:eastAsia="Calibri" w:cs="Calibri"/>
          <w:sz w:val="21"/>
          <w:szCs w:val="21"/>
          <w:spacing w:val="16"/>
          <w:w w:val="101"/>
        </w:rPr>
        <w:t xml:space="preserve">  </w:t>
      </w:r>
      <w:r>
        <w:rPr>
          <w:rFonts w:ascii="Calibri" w:hAnsi="Calibri" w:eastAsia="Calibri" w:cs="Calibri"/>
          <w:sz w:val="21"/>
          <w:szCs w:val="21"/>
          <w:spacing w:val="-1"/>
        </w:rPr>
        <w:t>f</w:t>
      </w:r>
      <w:r>
        <w:rPr>
          <w:rFonts w:ascii="Calibri" w:hAnsi="Calibri" w:eastAsia="Calibri" w:cs="Calibri"/>
          <w:sz w:val="21"/>
          <w:szCs w:val="21"/>
          <w:spacing w:val="-2"/>
        </w:rPr>
        <w:t>or   business-to-consumer</w:t>
      </w:r>
      <w:r>
        <w:rPr>
          <w:rFonts w:ascii="Calibri" w:hAnsi="Calibri" w:eastAsia="Calibri" w:cs="Calibri"/>
          <w:sz w:val="21"/>
          <w:szCs w:val="21"/>
          <w:spacing w:val="16"/>
          <w:w w:val="101"/>
        </w:rPr>
        <w:t xml:space="preserve">  </w:t>
      </w:r>
      <w:r>
        <w:rPr>
          <w:rFonts w:ascii="Calibri" w:hAnsi="Calibri" w:eastAsia="Calibri" w:cs="Calibri"/>
          <w:sz w:val="21"/>
          <w:szCs w:val="21"/>
          <w:spacing w:val="-2"/>
        </w:rPr>
        <w:t>electronic</w:t>
      </w:r>
      <w:r>
        <w:rPr>
          <w:rFonts w:ascii="Calibri" w:hAnsi="Calibri" w:eastAsia="Calibri" w:cs="Calibri"/>
          <w:sz w:val="21"/>
          <w:szCs w:val="21"/>
        </w:rPr>
        <w:t xml:space="preserve"> </w:t>
      </w:r>
      <w:r>
        <w:rPr>
          <w:rFonts w:ascii="Calibri" w:hAnsi="Calibri" w:eastAsia="Calibri" w:cs="Calibri"/>
          <w:sz w:val="21"/>
          <w:szCs w:val="21"/>
          <w:spacing w:val="-1"/>
        </w:rPr>
        <w:t>commerce transactions</w:t>
      </w:r>
    </w:p>
    <w:p>
      <w:pPr>
        <w:ind w:left="11"/>
        <w:spacing w:before="1" w:line="230" w:lineRule="auto"/>
        <w:rPr>
          <w:rFonts w:ascii="SimSun" w:hAnsi="SimSun" w:eastAsia="SimSun" w:cs="SimSun"/>
          <w:sz w:val="21"/>
          <w:szCs w:val="21"/>
        </w:rPr>
      </w:pPr>
      <w:r>
        <w:rPr>
          <w:rFonts w:ascii="Calibri" w:hAnsi="Calibri" w:eastAsia="Calibri" w:cs="Calibri"/>
          <w:sz w:val="21"/>
          <w:szCs w:val="21"/>
          <w:spacing w:val="-2"/>
        </w:rPr>
        <w:t>[</w:t>
      </w:r>
      <w:r>
        <w:rPr>
          <w:rFonts w:ascii="Calibri" w:hAnsi="Calibri" w:eastAsia="Calibri" w:cs="Calibri"/>
          <w:sz w:val="21"/>
          <w:szCs w:val="21"/>
          <w:spacing w:val="-16"/>
        </w:rPr>
        <w:t xml:space="preserve"> </w:t>
      </w:r>
      <w:hyperlink w:history="true" w:anchor="bookmark107">
        <w:r>
          <w:rPr>
            <w:rFonts w:ascii="Calibri" w:hAnsi="Calibri" w:eastAsia="Calibri" w:cs="Calibri"/>
            <w:sz w:val="21"/>
            <w:szCs w:val="21"/>
            <w:spacing w:val="-2"/>
          </w:rPr>
          <w:t>10</w:t>
        </w:r>
      </w:hyperlink>
      <w:r>
        <w:rPr>
          <w:rFonts w:ascii="Calibri" w:hAnsi="Calibri" w:eastAsia="Calibri" w:cs="Calibri"/>
          <w:sz w:val="21"/>
          <w:szCs w:val="21"/>
          <w:spacing w:val="-2"/>
        </w:rPr>
        <w:t>]</w:t>
      </w:r>
      <w:r>
        <w:rPr>
          <w:rFonts w:ascii="Calibri" w:hAnsi="Calibri" w:eastAsia="Calibri" w:cs="Calibri"/>
          <w:sz w:val="21"/>
          <w:szCs w:val="21"/>
          <w:spacing w:val="12"/>
        </w:rPr>
        <w:t xml:space="preserve"> </w:t>
      </w:r>
      <w:r>
        <w:rPr>
          <w:rFonts w:ascii="Calibri" w:hAnsi="Calibri" w:eastAsia="Calibri" w:cs="Calibri"/>
          <w:sz w:val="21"/>
          <w:szCs w:val="21"/>
          <w:spacing w:val="-2"/>
        </w:rPr>
        <w:t>GB/T</w:t>
      </w:r>
      <w:r>
        <w:rPr>
          <w:rFonts w:ascii="Calibri" w:hAnsi="Calibri" w:eastAsia="Calibri" w:cs="Calibri"/>
          <w:sz w:val="21"/>
          <w:szCs w:val="21"/>
          <w:spacing w:val="16"/>
          <w:w w:val="101"/>
        </w:rPr>
        <w:t xml:space="preserve"> </w:t>
      </w:r>
      <w:r>
        <w:rPr>
          <w:rFonts w:ascii="Calibri" w:hAnsi="Calibri" w:eastAsia="Calibri" w:cs="Calibri"/>
          <w:sz w:val="21"/>
          <w:szCs w:val="21"/>
          <w:spacing w:val="-2"/>
        </w:rPr>
        <w:t>19022  </w:t>
      </w:r>
      <w:r>
        <w:rPr>
          <w:rFonts w:ascii="SimSun" w:hAnsi="SimSun" w:eastAsia="SimSun" w:cs="SimSun"/>
          <w:sz w:val="21"/>
          <w:szCs w:val="21"/>
          <w:spacing w:val="-2"/>
        </w:rPr>
        <w:t>测量管理体系 测量过程和测量设备的要求</w:t>
      </w:r>
    </w:p>
    <w:p>
      <w:pPr>
        <w:ind w:left="11"/>
        <w:spacing w:before="49" w:line="231" w:lineRule="auto"/>
        <w:rPr>
          <w:rFonts w:ascii="SimSun" w:hAnsi="SimSun" w:eastAsia="SimSun" w:cs="SimSun"/>
          <w:sz w:val="21"/>
          <w:szCs w:val="21"/>
        </w:rPr>
      </w:pPr>
      <w:r>
        <w:rPr>
          <w:rFonts w:ascii="Calibri" w:hAnsi="Calibri" w:eastAsia="Calibri" w:cs="Calibri"/>
          <w:sz w:val="21"/>
          <w:szCs w:val="21"/>
          <w:spacing w:val="-2"/>
        </w:rPr>
        <w:t>[</w:t>
      </w:r>
      <w:r>
        <w:rPr>
          <w:rFonts w:ascii="Calibri" w:hAnsi="Calibri" w:eastAsia="Calibri" w:cs="Calibri"/>
          <w:sz w:val="21"/>
          <w:szCs w:val="21"/>
          <w:spacing w:val="-28"/>
        </w:rPr>
        <w:t xml:space="preserve"> </w:t>
      </w:r>
      <w:hyperlink w:history="true" w:anchor="bookmark108">
        <w:r>
          <w:rPr>
            <w:rFonts w:ascii="Calibri" w:hAnsi="Calibri" w:eastAsia="Calibri" w:cs="Calibri"/>
            <w:sz w:val="21"/>
            <w:szCs w:val="21"/>
            <w:spacing w:val="-2"/>
          </w:rPr>
          <w:t>11</w:t>
        </w:r>
      </w:hyperlink>
      <w:r>
        <w:rPr>
          <w:rFonts w:ascii="Calibri" w:hAnsi="Calibri" w:eastAsia="Calibri" w:cs="Calibri"/>
          <w:sz w:val="21"/>
          <w:szCs w:val="21"/>
          <w:spacing w:val="-2"/>
        </w:rPr>
        <w:t>]</w:t>
      </w:r>
      <w:r>
        <w:rPr>
          <w:rFonts w:ascii="Calibri" w:hAnsi="Calibri" w:eastAsia="Calibri" w:cs="Calibri"/>
          <w:sz w:val="21"/>
          <w:szCs w:val="21"/>
          <w:spacing w:val="12"/>
          <w:w w:val="101"/>
        </w:rPr>
        <w:t xml:space="preserve"> </w:t>
      </w:r>
      <w:r>
        <w:rPr>
          <w:rFonts w:ascii="Calibri" w:hAnsi="Calibri" w:eastAsia="Calibri" w:cs="Calibri"/>
          <w:sz w:val="21"/>
          <w:szCs w:val="21"/>
          <w:spacing w:val="-2"/>
        </w:rPr>
        <w:t>GB/T</w:t>
      </w:r>
      <w:r>
        <w:rPr>
          <w:rFonts w:ascii="Calibri" w:hAnsi="Calibri" w:eastAsia="Calibri" w:cs="Calibri"/>
          <w:sz w:val="21"/>
          <w:szCs w:val="21"/>
          <w:spacing w:val="16"/>
          <w:w w:val="101"/>
        </w:rPr>
        <w:t xml:space="preserve"> </w:t>
      </w:r>
      <w:r>
        <w:rPr>
          <w:rFonts w:ascii="Calibri" w:hAnsi="Calibri" w:eastAsia="Calibri" w:cs="Calibri"/>
          <w:sz w:val="21"/>
          <w:szCs w:val="21"/>
          <w:spacing w:val="-2"/>
        </w:rPr>
        <w:t>19023  </w:t>
      </w:r>
      <w:r>
        <w:rPr>
          <w:rFonts w:ascii="SimSun" w:hAnsi="SimSun" w:eastAsia="SimSun" w:cs="SimSun"/>
          <w:sz w:val="21"/>
          <w:szCs w:val="21"/>
          <w:spacing w:val="-2"/>
        </w:rPr>
        <w:t>质量管理体系文</w:t>
      </w:r>
      <w:r>
        <w:rPr>
          <w:rFonts w:ascii="SimSun" w:hAnsi="SimSun" w:eastAsia="SimSun" w:cs="SimSun"/>
          <w:sz w:val="21"/>
          <w:szCs w:val="21"/>
          <w:spacing w:val="-3"/>
        </w:rPr>
        <w:t>件指南</w:t>
      </w:r>
    </w:p>
    <w:p>
      <w:pPr>
        <w:ind w:left="11"/>
        <w:spacing w:before="49" w:line="231" w:lineRule="auto"/>
        <w:rPr>
          <w:rFonts w:ascii="SimSun" w:hAnsi="SimSun" w:eastAsia="SimSun" w:cs="SimSun"/>
          <w:sz w:val="21"/>
          <w:szCs w:val="21"/>
        </w:rPr>
      </w:pPr>
      <w:r>
        <w:rPr>
          <w:rFonts w:ascii="Calibri" w:hAnsi="Calibri" w:eastAsia="Calibri" w:cs="Calibri"/>
          <w:sz w:val="21"/>
          <w:szCs w:val="21"/>
          <w:spacing w:val="-2"/>
        </w:rPr>
        <w:t>[</w:t>
      </w:r>
      <w:r>
        <w:rPr>
          <w:rFonts w:ascii="Calibri" w:hAnsi="Calibri" w:eastAsia="Calibri" w:cs="Calibri"/>
          <w:sz w:val="21"/>
          <w:szCs w:val="21"/>
          <w:spacing w:val="-19"/>
        </w:rPr>
        <w:t xml:space="preserve"> </w:t>
      </w:r>
      <w:hyperlink w:history="true" w:anchor="bookmark109">
        <w:r>
          <w:rPr>
            <w:rFonts w:ascii="Calibri" w:hAnsi="Calibri" w:eastAsia="Calibri" w:cs="Calibri"/>
            <w:sz w:val="21"/>
            <w:szCs w:val="21"/>
            <w:spacing w:val="-2"/>
          </w:rPr>
          <w:t>12</w:t>
        </w:r>
      </w:hyperlink>
      <w:r>
        <w:rPr>
          <w:rFonts w:ascii="Calibri" w:hAnsi="Calibri" w:eastAsia="Calibri" w:cs="Calibri"/>
          <w:sz w:val="21"/>
          <w:szCs w:val="21"/>
          <w:spacing w:val="-2"/>
        </w:rPr>
        <w:t>]</w:t>
      </w:r>
      <w:r>
        <w:rPr>
          <w:rFonts w:ascii="Calibri" w:hAnsi="Calibri" w:eastAsia="Calibri" w:cs="Calibri"/>
          <w:sz w:val="21"/>
          <w:szCs w:val="21"/>
          <w:spacing w:val="11"/>
        </w:rPr>
        <w:t xml:space="preserve"> </w:t>
      </w:r>
      <w:r>
        <w:rPr>
          <w:rFonts w:ascii="Calibri" w:hAnsi="Calibri" w:eastAsia="Calibri" w:cs="Calibri"/>
          <w:sz w:val="21"/>
          <w:szCs w:val="21"/>
          <w:spacing w:val="-2"/>
        </w:rPr>
        <w:t>GB/T</w:t>
      </w:r>
      <w:r>
        <w:rPr>
          <w:rFonts w:ascii="Calibri" w:hAnsi="Calibri" w:eastAsia="Calibri" w:cs="Calibri"/>
          <w:sz w:val="21"/>
          <w:szCs w:val="21"/>
          <w:spacing w:val="17"/>
        </w:rPr>
        <w:t xml:space="preserve"> </w:t>
      </w:r>
      <w:r>
        <w:rPr>
          <w:rFonts w:ascii="Calibri" w:hAnsi="Calibri" w:eastAsia="Calibri" w:cs="Calibri"/>
          <w:sz w:val="21"/>
          <w:szCs w:val="21"/>
          <w:spacing w:val="-2"/>
        </w:rPr>
        <w:t>19024  </w:t>
      </w:r>
      <w:r>
        <w:rPr>
          <w:rFonts w:ascii="SimSun" w:hAnsi="SimSun" w:eastAsia="SimSun" w:cs="SimSun"/>
          <w:sz w:val="21"/>
          <w:szCs w:val="21"/>
          <w:spacing w:val="-2"/>
        </w:rPr>
        <w:t>质量管理 实现财务和经济效益的指南</w:t>
      </w:r>
    </w:p>
    <w:p>
      <w:pPr>
        <w:ind w:left="11"/>
        <w:spacing w:before="50" w:line="231" w:lineRule="auto"/>
        <w:rPr>
          <w:rFonts w:ascii="SimSun" w:hAnsi="SimSun" w:eastAsia="SimSun" w:cs="SimSun"/>
          <w:sz w:val="21"/>
          <w:szCs w:val="21"/>
        </w:rPr>
      </w:pPr>
      <w:r>
        <w:rPr>
          <w:rFonts w:ascii="Calibri" w:hAnsi="Calibri" w:eastAsia="Calibri" w:cs="Calibri"/>
          <w:sz w:val="21"/>
          <w:szCs w:val="21"/>
          <w:spacing w:val="-3"/>
        </w:rPr>
        <w:t>[</w:t>
      </w:r>
      <w:r>
        <w:rPr>
          <w:rFonts w:ascii="Calibri" w:hAnsi="Calibri" w:eastAsia="Calibri" w:cs="Calibri"/>
          <w:sz w:val="21"/>
          <w:szCs w:val="21"/>
          <w:spacing w:val="-22"/>
        </w:rPr>
        <w:t xml:space="preserve"> </w:t>
      </w:r>
      <w:hyperlink w:history="true" w:anchor="bookmark110">
        <w:r>
          <w:rPr>
            <w:rFonts w:ascii="Calibri" w:hAnsi="Calibri" w:eastAsia="Calibri" w:cs="Calibri"/>
            <w:sz w:val="21"/>
            <w:szCs w:val="21"/>
            <w:spacing w:val="-3"/>
          </w:rPr>
          <w:t>13</w:t>
        </w:r>
      </w:hyperlink>
      <w:r>
        <w:rPr>
          <w:rFonts w:ascii="Calibri" w:hAnsi="Calibri" w:eastAsia="Calibri" w:cs="Calibri"/>
          <w:sz w:val="21"/>
          <w:szCs w:val="21"/>
          <w:spacing w:val="-3"/>
        </w:rPr>
        <w:t>]</w:t>
      </w:r>
      <w:r>
        <w:rPr>
          <w:rFonts w:ascii="Calibri" w:hAnsi="Calibri" w:eastAsia="Calibri" w:cs="Calibri"/>
          <w:sz w:val="21"/>
          <w:szCs w:val="21"/>
          <w:spacing w:val="12"/>
        </w:rPr>
        <w:t xml:space="preserve"> </w:t>
      </w:r>
      <w:r>
        <w:rPr>
          <w:rFonts w:ascii="Calibri" w:hAnsi="Calibri" w:eastAsia="Calibri" w:cs="Calibri"/>
          <w:sz w:val="21"/>
          <w:szCs w:val="21"/>
          <w:spacing w:val="-3"/>
        </w:rPr>
        <w:t>GB/T</w:t>
      </w:r>
      <w:r>
        <w:rPr>
          <w:rFonts w:ascii="Calibri" w:hAnsi="Calibri" w:eastAsia="Calibri" w:cs="Calibri"/>
          <w:sz w:val="21"/>
          <w:szCs w:val="21"/>
          <w:spacing w:val="16"/>
          <w:w w:val="101"/>
        </w:rPr>
        <w:t xml:space="preserve"> </w:t>
      </w:r>
      <w:r>
        <w:rPr>
          <w:rFonts w:ascii="Calibri" w:hAnsi="Calibri" w:eastAsia="Calibri" w:cs="Calibri"/>
          <w:sz w:val="21"/>
          <w:szCs w:val="21"/>
          <w:spacing w:val="-3"/>
        </w:rPr>
        <w:t>19025  </w:t>
      </w:r>
      <w:r>
        <w:rPr>
          <w:rFonts w:ascii="SimSun" w:hAnsi="SimSun" w:eastAsia="SimSun" w:cs="SimSun"/>
          <w:sz w:val="21"/>
          <w:szCs w:val="21"/>
          <w:spacing w:val="-3"/>
        </w:rPr>
        <w:t>质量管理</w:t>
      </w:r>
      <w:r>
        <w:rPr>
          <w:rFonts w:ascii="SimSun" w:hAnsi="SimSun" w:eastAsia="SimSun" w:cs="SimSun"/>
          <w:sz w:val="21"/>
          <w:szCs w:val="21"/>
          <w:spacing w:val="10"/>
        </w:rPr>
        <w:t xml:space="preserve"> </w:t>
      </w:r>
      <w:r>
        <w:rPr>
          <w:rFonts w:ascii="SimSun" w:hAnsi="SimSun" w:eastAsia="SimSun" w:cs="SimSun"/>
          <w:sz w:val="21"/>
          <w:szCs w:val="21"/>
          <w:spacing w:val="-3"/>
        </w:rPr>
        <w:t>培训指南</w:t>
      </w:r>
    </w:p>
    <w:p>
      <w:pPr>
        <w:ind w:left="11"/>
        <w:spacing w:before="49" w:line="231" w:lineRule="auto"/>
        <w:rPr>
          <w:rFonts w:ascii="SimSun" w:hAnsi="SimSun" w:eastAsia="SimSun" w:cs="SimSun"/>
          <w:sz w:val="21"/>
          <w:szCs w:val="21"/>
        </w:rPr>
      </w:pPr>
      <w:r>
        <w:rPr>
          <w:rFonts w:ascii="Calibri" w:hAnsi="Calibri" w:eastAsia="Calibri" w:cs="Calibri"/>
          <w:sz w:val="21"/>
          <w:szCs w:val="21"/>
          <w:spacing w:val="-3"/>
        </w:rPr>
        <w:t>[</w:t>
      </w:r>
      <w:r>
        <w:rPr>
          <w:rFonts w:ascii="Calibri" w:hAnsi="Calibri" w:eastAsia="Calibri" w:cs="Calibri"/>
          <w:sz w:val="21"/>
          <w:szCs w:val="21"/>
          <w:spacing w:val="-13"/>
        </w:rPr>
        <w:t xml:space="preserve"> </w:t>
      </w:r>
      <w:hyperlink w:history="true" w:anchor="bookmark111">
        <w:r>
          <w:rPr>
            <w:rFonts w:ascii="Calibri" w:hAnsi="Calibri" w:eastAsia="Calibri" w:cs="Calibri"/>
            <w:sz w:val="21"/>
            <w:szCs w:val="21"/>
            <w:spacing w:val="-3"/>
          </w:rPr>
          <w:t>14</w:t>
        </w:r>
      </w:hyperlink>
      <w:r>
        <w:rPr>
          <w:rFonts w:ascii="Calibri" w:hAnsi="Calibri" w:eastAsia="Calibri" w:cs="Calibri"/>
          <w:sz w:val="21"/>
          <w:szCs w:val="21"/>
          <w:spacing w:val="-3"/>
        </w:rPr>
        <w:t>]</w:t>
      </w:r>
      <w:r>
        <w:rPr>
          <w:rFonts w:ascii="Calibri" w:hAnsi="Calibri" w:eastAsia="Calibri" w:cs="Calibri"/>
          <w:sz w:val="21"/>
          <w:szCs w:val="21"/>
          <w:spacing w:val="12"/>
        </w:rPr>
        <w:t xml:space="preserve"> </w:t>
      </w:r>
      <w:r>
        <w:rPr>
          <w:rFonts w:ascii="Calibri" w:hAnsi="Calibri" w:eastAsia="Calibri" w:cs="Calibri"/>
          <w:sz w:val="21"/>
          <w:szCs w:val="21"/>
          <w:spacing w:val="-3"/>
        </w:rPr>
        <w:t>GB/Z</w:t>
      </w:r>
      <w:r>
        <w:rPr>
          <w:rFonts w:ascii="Calibri" w:hAnsi="Calibri" w:eastAsia="Calibri" w:cs="Calibri"/>
          <w:sz w:val="21"/>
          <w:szCs w:val="21"/>
          <w:spacing w:val="20"/>
        </w:rPr>
        <w:t xml:space="preserve"> </w:t>
      </w:r>
      <w:r>
        <w:rPr>
          <w:rFonts w:ascii="Calibri" w:hAnsi="Calibri" w:eastAsia="Calibri" w:cs="Calibri"/>
          <w:sz w:val="21"/>
          <w:szCs w:val="21"/>
          <w:spacing w:val="-3"/>
        </w:rPr>
        <w:t>19027 GB/T19001-2000</w:t>
      </w:r>
      <w:r>
        <w:rPr>
          <w:rFonts w:ascii="Calibri" w:hAnsi="Calibri" w:eastAsia="Calibri" w:cs="Calibri"/>
          <w:sz w:val="21"/>
          <w:szCs w:val="21"/>
          <w:spacing w:val="29"/>
          <w:w w:val="101"/>
        </w:rPr>
        <w:t xml:space="preserve"> </w:t>
      </w:r>
      <w:r>
        <w:rPr>
          <w:rFonts w:ascii="SimSun" w:hAnsi="SimSun" w:eastAsia="SimSun" w:cs="SimSun"/>
          <w:sz w:val="21"/>
          <w:szCs w:val="21"/>
          <w:spacing w:val="-3"/>
        </w:rPr>
        <w:t>的统计技术指南</w:t>
      </w:r>
    </w:p>
    <w:p>
      <w:pPr>
        <w:ind w:left="11"/>
        <w:spacing w:before="69" w:line="215" w:lineRule="auto"/>
        <w:rPr>
          <w:rFonts w:ascii="Calibri" w:hAnsi="Calibri" w:eastAsia="Calibri" w:cs="Calibri"/>
          <w:sz w:val="21"/>
          <w:szCs w:val="21"/>
        </w:rPr>
      </w:pPr>
      <w:r>
        <w:rPr>
          <w:rFonts w:ascii="Calibri" w:hAnsi="Calibri" w:eastAsia="Calibri" w:cs="Calibri"/>
          <w:sz w:val="21"/>
          <w:szCs w:val="21"/>
          <w:spacing w:val="-2"/>
        </w:rPr>
        <w:t>[</w:t>
      </w:r>
      <w:r>
        <w:rPr>
          <w:rFonts w:ascii="Calibri" w:hAnsi="Calibri" w:eastAsia="Calibri" w:cs="Calibri"/>
          <w:sz w:val="21"/>
          <w:szCs w:val="21"/>
          <w:spacing w:val="-27"/>
        </w:rPr>
        <w:t xml:space="preserve"> </w:t>
      </w:r>
      <w:hyperlink w:history="true" w:anchor="bookmark112">
        <w:r>
          <w:rPr>
            <w:rFonts w:ascii="Calibri" w:hAnsi="Calibri" w:eastAsia="Calibri" w:cs="Calibri"/>
            <w:sz w:val="21"/>
            <w:szCs w:val="21"/>
            <w:spacing w:val="-2"/>
          </w:rPr>
          <w:t>15</w:t>
        </w:r>
      </w:hyperlink>
      <w:r>
        <w:rPr>
          <w:rFonts w:ascii="Calibri" w:hAnsi="Calibri" w:eastAsia="Calibri" w:cs="Calibri"/>
          <w:sz w:val="21"/>
          <w:szCs w:val="21"/>
          <w:spacing w:val="-2"/>
        </w:rPr>
        <w:t>]</w:t>
      </w:r>
      <w:r>
        <w:rPr>
          <w:rFonts w:ascii="Calibri" w:hAnsi="Calibri" w:eastAsia="Calibri" w:cs="Calibri"/>
          <w:sz w:val="21"/>
          <w:szCs w:val="21"/>
          <w:spacing w:val="20"/>
        </w:rPr>
        <w:t xml:space="preserve"> </w:t>
      </w:r>
      <w:r>
        <w:rPr>
          <w:rFonts w:ascii="Calibri" w:hAnsi="Calibri" w:eastAsia="Calibri" w:cs="Calibri"/>
          <w:sz w:val="21"/>
          <w:szCs w:val="21"/>
          <w:spacing w:val="-2"/>
        </w:rPr>
        <w:t>ISO</w:t>
      </w:r>
      <w:r>
        <w:rPr>
          <w:rFonts w:ascii="Calibri" w:hAnsi="Calibri" w:eastAsia="Calibri" w:cs="Calibri"/>
          <w:sz w:val="21"/>
          <w:szCs w:val="21"/>
          <w:spacing w:val="18"/>
        </w:rPr>
        <w:t xml:space="preserve"> </w:t>
      </w:r>
      <w:r>
        <w:rPr>
          <w:rFonts w:ascii="Calibri" w:hAnsi="Calibri" w:eastAsia="Calibri" w:cs="Calibri"/>
          <w:sz w:val="21"/>
          <w:szCs w:val="21"/>
          <w:spacing w:val="-2"/>
        </w:rPr>
        <w:t>10018 Quality</w:t>
      </w:r>
      <w:r>
        <w:rPr>
          <w:rFonts w:ascii="Calibri" w:hAnsi="Calibri" w:eastAsia="Calibri" w:cs="Calibri"/>
          <w:sz w:val="21"/>
          <w:szCs w:val="21"/>
          <w:spacing w:val="16"/>
        </w:rPr>
        <w:t xml:space="preserve"> </w:t>
      </w:r>
      <w:r>
        <w:rPr>
          <w:rFonts w:ascii="Calibri" w:hAnsi="Calibri" w:eastAsia="Calibri" w:cs="Calibri"/>
          <w:sz w:val="21"/>
          <w:szCs w:val="21"/>
          <w:spacing w:val="-2"/>
        </w:rPr>
        <w:t>management-Guidelines on</w:t>
      </w:r>
      <w:r>
        <w:rPr>
          <w:rFonts w:ascii="Calibri" w:hAnsi="Calibri" w:eastAsia="Calibri" w:cs="Calibri"/>
          <w:sz w:val="21"/>
          <w:szCs w:val="21"/>
          <w:spacing w:val="16"/>
          <w:w w:val="101"/>
        </w:rPr>
        <w:t xml:space="preserve"> </w:t>
      </w:r>
      <w:r>
        <w:rPr>
          <w:rFonts w:ascii="Calibri" w:hAnsi="Calibri" w:eastAsia="Calibri" w:cs="Calibri"/>
          <w:sz w:val="21"/>
          <w:szCs w:val="21"/>
          <w:spacing w:val="-2"/>
        </w:rPr>
        <w:t>people</w:t>
      </w:r>
      <w:r>
        <w:rPr>
          <w:rFonts w:ascii="Calibri" w:hAnsi="Calibri" w:eastAsia="Calibri" w:cs="Calibri"/>
          <w:sz w:val="21"/>
          <w:szCs w:val="21"/>
          <w:spacing w:val="14"/>
        </w:rPr>
        <w:t xml:space="preserve"> </w:t>
      </w:r>
      <w:r>
        <w:rPr>
          <w:rFonts w:ascii="Calibri" w:hAnsi="Calibri" w:eastAsia="Calibri" w:cs="Calibri"/>
          <w:sz w:val="21"/>
          <w:szCs w:val="21"/>
          <w:spacing w:val="-2"/>
        </w:rPr>
        <w:t>involvement</w:t>
      </w:r>
      <w:r>
        <w:rPr>
          <w:rFonts w:ascii="Calibri" w:hAnsi="Calibri" w:eastAsia="Calibri" w:cs="Calibri"/>
          <w:sz w:val="21"/>
          <w:szCs w:val="21"/>
          <w:spacing w:val="11"/>
        </w:rPr>
        <w:t xml:space="preserve"> </w:t>
      </w:r>
      <w:r>
        <w:rPr>
          <w:rFonts w:ascii="Calibri" w:hAnsi="Calibri" w:eastAsia="Calibri" w:cs="Calibri"/>
          <w:sz w:val="21"/>
          <w:szCs w:val="21"/>
          <w:spacing w:val="-2"/>
        </w:rPr>
        <w:t>and competence</w:t>
      </w:r>
    </w:p>
    <w:p>
      <w:pPr>
        <w:ind w:left="11"/>
        <w:spacing w:before="63" w:line="231" w:lineRule="auto"/>
        <w:rPr>
          <w:rFonts w:ascii="SimSun" w:hAnsi="SimSun" w:eastAsia="SimSun" w:cs="SimSun"/>
          <w:sz w:val="21"/>
          <w:szCs w:val="21"/>
        </w:rPr>
      </w:pPr>
      <w:r>
        <w:rPr>
          <w:rFonts w:ascii="Calibri" w:hAnsi="Calibri" w:eastAsia="Calibri" w:cs="Calibri"/>
          <w:sz w:val="21"/>
          <w:szCs w:val="21"/>
          <w:spacing w:val="-2"/>
        </w:rPr>
        <w:t>[</w:t>
      </w:r>
      <w:r>
        <w:rPr>
          <w:rFonts w:ascii="Calibri" w:hAnsi="Calibri" w:eastAsia="Calibri" w:cs="Calibri"/>
          <w:sz w:val="21"/>
          <w:szCs w:val="21"/>
          <w:spacing w:val="-10"/>
        </w:rPr>
        <w:t xml:space="preserve"> </w:t>
      </w:r>
      <w:hyperlink w:history="true" w:anchor="bookmark113">
        <w:r>
          <w:rPr>
            <w:rFonts w:ascii="Calibri" w:hAnsi="Calibri" w:eastAsia="Calibri" w:cs="Calibri"/>
            <w:sz w:val="21"/>
            <w:szCs w:val="21"/>
            <w:spacing w:val="-2"/>
          </w:rPr>
          <w:t>16</w:t>
        </w:r>
      </w:hyperlink>
      <w:r>
        <w:rPr>
          <w:rFonts w:ascii="Calibri" w:hAnsi="Calibri" w:eastAsia="Calibri" w:cs="Calibri"/>
          <w:sz w:val="21"/>
          <w:szCs w:val="21"/>
          <w:spacing w:val="-2"/>
        </w:rPr>
        <w:t>]</w:t>
      </w:r>
      <w:r>
        <w:rPr>
          <w:rFonts w:ascii="Calibri" w:hAnsi="Calibri" w:eastAsia="Calibri" w:cs="Calibri"/>
          <w:sz w:val="21"/>
          <w:szCs w:val="21"/>
          <w:spacing w:val="12"/>
        </w:rPr>
        <w:t xml:space="preserve"> </w:t>
      </w:r>
      <w:r>
        <w:rPr>
          <w:rFonts w:ascii="Calibri" w:hAnsi="Calibri" w:eastAsia="Calibri" w:cs="Calibri"/>
          <w:sz w:val="21"/>
          <w:szCs w:val="21"/>
          <w:spacing w:val="-2"/>
        </w:rPr>
        <w:t>GB/T</w:t>
      </w:r>
      <w:r>
        <w:rPr>
          <w:rFonts w:ascii="Calibri" w:hAnsi="Calibri" w:eastAsia="Calibri" w:cs="Calibri"/>
          <w:sz w:val="21"/>
          <w:szCs w:val="21"/>
          <w:spacing w:val="16"/>
          <w:w w:val="101"/>
        </w:rPr>
        <w:t xml:space="preserve"> </w:t>
      </w:r>
      <w:r>
        <w:rPr>
          <w:rFonts w:ascii="Calibri" w:hAnsi="Calibri" w:eastAsia="Calibri" w:cs="Calibri"/>
          <w:sz w:val="21"/>
          <w:szCs w:val="21"/>
          <w:spacing w:val="-2"/>
        </w:rPr>
        <w:t>19029  </w:t>
      </w:r>
      <w:r>
        <w:rPr>
          <w:rFonts w:ascii="SimSun" w:hAnsi="SimSun" w:eastAsia="SimSun" w:cs="SimSun"/>
          <w:sz w:val="21"/>
          <w:szCs w:val="21"/>
          <w:spacing w:val="-2"/>
        </w:rPr>
        <w:t>质量管理体系咨询师的选择及其服务使用的指南</w:t>
      </w:r>
    </w:p>
    <w:p>
      <w:pPr>
        <w:ind w:left="11"/>
        <w:spacing w:before="49" w:line="231" w:lineRule="auto"/>
        <w:rPr>
          <w:rFonts w:ascii="SimSun" w:hAnsi="SimSun" w:eastAsia="SimSun" w:cs="SimSun"/>
          <w:sz w:val="21"/>
          <w:szCs w:val="21"/>
        </w:rPr>
      </w:pPr>
      <w:r>
        <w:rPr>
          <w:rFonts w:ascii="Calibri" w:hAnsi="Calibri" w:eastAsia="Calibri" w:cs="Calibri"/>
          <w:sz w:val="21"/>
          <w:szCs w:val="21"/>
          <w:spacing w:val="-1"/>
        </w:rPr>
        <w:t>[</w:t>
      </w:r>
      <w:r>
        <w:rPr>
          <w:rFonts w:ascii="Calibri" w:hAnsi="Calibri" w:eastAsia="Calibri" w:cs="Calibri"/>
          <w:sz w:val="21"/>
          <w:szCs w:val="21"/>
          <w:spacing w:val="-28"/>
        </w:rPr>
        <w:t xml:space="preserve"> </w:t>
      </w:r>
      <w:hyperlink w:history="true" w:anchor="bookmark114">
        <w:r>
          <w:rPr>
            <w:rFonts w:ascii="Calibri" w:hAnsi="Calibri" w:eastAsia="Calibri" w:cs="Calibri"/>
            <w:sz w:val="21"/>
            <w:szCs w:val="21"/>
            <w:spacing w:val="-1"/>
          </w:rPr>
          <w:t>17</w:t>
        </w:r>
      </w:hyperlink>
      <w:r>
        <w:rPr>
          <w:rFonts w:ascii="Calibri" w:hAnsi="Calibri" w:eastAsia="Calibri" w:cs="Calibri"/>
          <w:sz w:val="21"/>
          <w:szCs w:val="21"/>
          <w:spacing w:val="-1"/>
        </w:rPr>
        <w:t>]</w:t>
      </w:r>
      <w:r>
        <w:rPr>
          <w:rFonts w:ascii="Calibri" w:hAnsi="Calibri" w:eastAsia="Calibri" w:cs="Calibri"/>
          <w:sz w:val="21"/>
          <w:szCs w:val="21"/>
          <w:spacing w:val="12"/>
        </w:rPr>
        <w:t xml:space="preserve"> </w:t>
      </w:r>
      <w:r>
        <w:rPr>
          <w:rFonts w:ascii="Calibri" w:hAnsi="Calibri" w:eastAsia="Calibri" w:cs="Calibri"/>
          <w:sz w:val="21"/>
          <w:szCs w:val="21"/>
          <w:spacing w:val="-1"/>
        </w:rPr>
        <w:t>GB/T 24001  </w:t>
      </w:r>
      <w:r>
        <w:rPr>
          <w:rFonts w:ascii="SimSun" w:hAnsi="SimSun" w:eastAsia="SimSun" w:cs="SimSun"/>
          <w:sz w:val="21"/>
          <w:szCs w:val="21"/>
          <w:spacing w:val="-1"/>
        </w:rPr>
        <w:t>环境管理体系 要</w:t>
      </w:r>
      <w:r>
        <w:rPr>
          <w:rFonts w:ascii="SimSun" w:hAnsi="SimSun" w:eastAsia="SimSun" w:cs="SimSun"/>
          <w:sz w:val="21"/>
          <w:szCs w:val="21"/>
          <w:spacing w:val="-2"/>
        </w:rPr>
        <w:t>求及使用指南</w:t>
      </w:r>
    </w:p>
    <w:p>
      <w:pPr>
        <w:ind w:left="11"/>
        <w:spacing w:before="50" w:line="231" w:lineRule="auto"/>
        <w:rPr>
          <w:rFonts w:ascii="SimSun" w:hAnsi="SimSun" w:eastAsia="SimSun" w:cs="SimSun"/>
          <w:sz w:val="21"/>
          <w:szCs w:val="21"/>
        </w:rPr>
      </w:pPr>
      <w:r>
        <w:rPr>
          <w:rFonts w:ascii="Calibri" w:hAnsi="Calibri" w:eastAsia="Calibri" w:cs="Calibri"/>
          <w:sz w:val="21"/>
          <w:szCs w:val="21"/>
          <w:spacing w:val="-4"/>
        </w:rPr>
        <w:t>[</w:t>
      </w:r>
      <w:r>
        <w:rPr>
          <w:rFonts w:ascii="Calibri" w:hAnsi="Calibri" w:eastAsia="Calibri" w:cs="Calibri"/>
          <w:sz w:val="21"/>
          <w:szCs w:val="21"/>
          <w:spacing w:val="-21"/>
        </w:rPr>
        <w:t xml:space="preserve"> </w:t>
      </w:r>
      <w:hyperlink w:history="true" w:anchor="bookmark115">
        <w:r>
          <w:rPr>
            <w:rFonts w:ascii="Calibri" w:hAnsi="Calibri" w:eastAsia="Calibri" w:cs="Calibri"/>
            <w:sz w:val="21"/>
            <w:szCs w:val="21"/>
            <w:spacing w:val="-4"/>
          </w:rPr>
          <w:t>18</w:t>
        </w:r>
      </w:hyperlink>
      <w:r>
        <w:rPr>
          <w:rFonts w:ascii="Calibri" w:hAnsi="Calibri" w:eastAsia="Calibri" w:cs="Calibri"/>
          <w:sz w:val="21"/>
          <w:szCs w:val="21"/>
          <w:spacing w:val="-4"/>
        </w:rPr>
        <w:t>]</w:t>
      </w:r>
      <w:r>
        <w:rPr>
          <w:rFonts w:ascii="Calibri" w:hAnsi="Calibri" w:eastAsia="Calibri" w:cs="Calibri"/>
          <w:sz w:val="21"/>
          <w:szCs w:val="21"/>
          <w:spacing w:val="12"/>
          <w:w w:val="101"/>
        </w:rPr>
        <w:t xml:space="preserve"> </w:t>
      </w:r>
      <w:r>
        <w:rPr>
          <w:rFonts w:ascii="Calibri" w:hAnsi="Calibri" w:eastAsia="Calibri" w:cs="Calibri"/>
          <w:sz w:val="21"/>
          <w:szCs w:val="21"/>
          <w:spacing w:val="-4"/>
        </w:rPr>
        <w:t>GB/T</w:t>
      </w:r>
      <w:r>
        <w:rPr>
          <w:rFonts w:ascii="Calibri" w:hAnsi="Calibri" w:eastAsia="Calibri" w:cs="Calibri"/>
          <w:sz w:val="21"/>
          <w:szCs w:val="21"/>
          <w:spacing w:val="16"/>
          <w:w w:val="101"/>
        </w:rPr>
        <w:t xml:space="preserve"> </w:t>
      </w:r>
      <w:r>
        <w:rPr>
          <w:rFonts w:ascii="Calibri" w:hAnsi="Calibri" w:eastAsia="Calibri" w:cs="Calibri"/>
          <w:sz w:val="21"/>
          <w:szCs w:val="21"/>
          <w:spacing w:val="-4"/>
        </w:rPr>
        <w:t>19011</w:t>
      </w:r>
      <w:r>
        <w:rPr>
          <w:rFonts w:ascii="Calibri" w:hAnsi="Calibri" w:eastAsia="Calibri" w:cs="Calibri"/>
          <w:sz w:val="21"/>
          <w:szCs w:val="21"/>
          <w:spacing w:val="11"/>
        </w:rPr>
        <w:t xml:space="preserve">  </w:t>
      </w:r>
      <w:r>
        <w:rPr>
          <w:rFonts w:ascii="SimSun" w:hAnsi="SimSun" w:eastAsia="SimSun" w:cs="SimSun"/>
          <w:sz w:val="21"/>
          <w:szCs w:val="21"/>
          <w:spacing w:val="-4"/>
        </w:rPr>
        <w:t>管理体系审核指南</w:t>
      </w:r>
    </w:p>
    <w:p>
      <w:pPr>
        <w:ind w:left="11"/>
        <w:spacing w:before="68" w:line="215" w:lineRule="auto"/>
        <w:rPr>
          <w:rFonts w:ascii="Calibri" w:hAnsi="Calibri" w:eastAsia="Calibri" w:cs="Calibri"/>
          <w:sz w:val="21"/>
          <w:szCs w:val="21"/>
        </w:rPr>
      </w:pPr>
      <w:r>
        <w:rPr>
          <w:rFonts w:ascii="Calibri" w:hAnsi="Calibri" w:eastAsia="Calibri" w:cs="Calibri"/>
          <w:sz w:val="21"/>
          <w:szCs w:val="21"/>
          <w:spacing w:val="-2"/>
        </w:rPr>
        <w:t>[</w:t>
      </w:r>
      <w:r>
        <w:rPr>
          <w:rFonts w:ascii="Calibri" w:hAnsi="Calibri" w:eastAsia="Calibri" w:cs="Calibri"/>
          <w:sz w:val="21"/>
          <w:szCs w:val="21"/>
          <w:spacing w:val="-28"/>
        </w:rPr>
        <w:t xml:space="preserve"> </w:t>
      </w:r>
      <w:hyperlink w:history="true" w:anchor="bookmark116">
        <w:r>
          <w:rPr>
            <w:rFonts w:ascii="Calibri" w:hAnsi="Calibri" w:eastAsia="Calibri" w:cs="Calibri"/>
            <w:sz w:val="21"/>
            <w:szCs w:val="21"/>
            <w:spacing w:val="-2"/>
          </w:rPr>
          <w:t>19</w:t>
        </w:r>
      </w:hyperlink>
      <w:r>
        <w:rPr>
          <w:rFonts w:ascii="Calibri" w:hAnsi="Calibri" w:eastAsia="Calibri" w:cs="Calibri"/>
          <w:sz w:val="21"/>
          <w:szCs w:val="21"/>
          <w:spacing w:val="-2"/>
        </w:rPr>
        <w:t>]</w:t>
      </w:r>
      <w:r>
        <w:rPr>
          <w:rFonts w:ascii="Calibri" w:hAnsi="Calibri" w:eastAsia="Calibri" w:cs="Calibri"/>
          <w:sz w:val="21"/>
          <w:szCs w:val="21"/>
          <w:spacing w:val="20"/>
          <w:w w:val="101"/>
        </w:rPr>
        <w:t xml:space="preserve"> </w:t>
      </w:r>
      <w:r>
        <w:rPr>
          <w:rFonts w:ascii="Calibri" w:hAnsi="Calibri" w:eastAsia="Calibri" w:cs="Calibri"/>
          <w:sz w:val="21"/>
          <w:szCs w:val="21"/>
          <w:spacing w:val="-2"/>
        </w:rPr>
        <w:t>ISO</w:t>
      </w:r>
      <w:r>
        <w:rPr>
          <w:rFonts w:ascii="Calibri" w:hAnsi="Calibri" w:eastAsia="Calibri" w:cs="Calibri"/>
          <w:sz w:val="21"/>
          <w:szCs w:val="21"/>
          <w:spacing w:val="10"/>
        </w:rPr>
        <w:t xml:space="preserve"> </w:t>
      </w:r>
      <w:r>
        <w:rPr>
          <w:rFonts w:ascii="Calibri" w:hAnsi="Calibri" w:eastAsia="Calibri" w:cs="Calibri"/>
          <w:sz w:val="21"/>
          <w:szCs w:val="21"/>
          <w:spacing w:val="-2"/>
        </w:rPr>
        <w:t>31000,</w:t>
      </w:r>
      <w:r>
        <w:rPr>
          <w:rFonts w:ascii="Calibri" w:hAnsi="Calibri" w:eastAsia="Calibri" w:cs="Calibri"/>
          <w:sz w:val="21"/>
          <w:szCs w:val="21"/>
          <w:spacing w:val="18"/>
          <w:w w:val="101"/>
        </w:rPr>
        <w:t xml:space="preserve"> </w:t>
      </w:r>
      <w:r>
        <w:rPr>
          <w:rFonts w:ascii="Calibri" w:hAnsi="Calibri" w:eastAsia="Calibri" w:cs="Calibri"/>
          <w:sz w:val="21"/>
          <w:szCs w:val="21"/>
          <w:spacing w:val="-2"/>
        </w:rPr>
        <w:t>Risk</w:t>
      </w:r>
      <w:r>
        <w:rPr>
          <w:rFonts w:ascii="Calibri" w:hAnsi="Calibri" w:eastAsia="Calibri" w:cs="Calibri"/>
          <w:sz w:val="21"/>
          <w:szCs w:val="21"/>
          <w:spacing w:val="16"/>
          <w:w w:val="101"/>
        </w:rPr>
        <w:t xml:space="preserve"> </w:t>
      </w:r>
      <w:r>
        <w:rPr>
          <w:rFonts w:ascii="Calibri" w:hAnsi="Calibri" w:eastAsia="Calibri" w:cs="Calibri"/>
          <w:sz w:val="21"/>
          <w:szCs w:val="21"/>
          <w:spacing w:val="-2"/>
        </w:rPr>
        <w:t>management-Principles and guidelines</w:t>
      </w:r>
    </w:p>
    <w:p>
      <w:pPr>
        <w:ind w:left="11"/>
        <w:spacing w:before="87" w:line="206" w:lineRule="auto"/>
        <w:rPr>
          <w:rFonts w:ascii="Calibri" w:hAnsi="Calibri" w:eastAsia="Calibri" w:cs="Calibri"/>
          <w:sz w:val="21"/>
          <w:szCs w:val="21"/>
        </w:rPr>
      </w:pPr>
      <w:r>
        <w:rPr>
          <w:rFonts w:ascii="Calibri" w:hAnsi="Calibri" w:eastAsia="Calibri" w:cs="Calibri"/>
          <w:sz w:val="21"/>
          <w:szCs w:val="21"/>
          <w:spacing w:val="-2"/>
        </w:rPr>
        <w:t>[</w:t>
      </w:r>
      <w:hyperlink w:history="true" w:anchor="bookmark117">
        <w:r>
          <w:rPr>
            <w:rFonts w:ascii="Calibri" w:hAnsi="Calibri" w:eastAsia="Calibri" w:cs="Calibri"/>
            <w:sz w:val="21"/>
            <w:szCs w:val="21"/>
            <w:spacing w:val="-2"/>
          </w:rPr>
          <w:t>20</w:t>
        </w:r>
      </w:hyperlink>
      <w:r>
        <w:rPr>
          <w:rFonts w:ascii="Calibri" w:hAnsi="Calibri" w:eastAsia="Calibri" w:cs="Calibri"/>
          <w:sz w:val="21"/>
          <w:szCs w:val="21"/>
          <w:spacing w:val="-2"/>
        </w:rPr>
        <w:t>]</w:t>
      </w:r>
      <w:r>
        <w:rPr>
          <w:rFonts w:ascii="Calibri" w:hAnsi="Calibri" w:eastAsia="Calibri" w:cs="Calibri"/>
          <w:sz w:val="21"/>
          <w:szCs w:val="21"/>
          <w:spacing w:val="20"/>
          <w:w w:val="101"/>
        </w:rPr>
        <w:t xml:space="preserve"> </w:t>
      </w:r>
      <w:r>
        <w:rPr>
          <w:rFonts w:ascii="Calibri" w:hAnsi="Calibri" w:eastAsia="Calibri" w:cs="Calibri"/>
          <w:sz w:val="21"/>
          <w:szCs w:val="21"/>
          <w:spacing w:val="-2"/>
        </w:rPr>
        <w:t>ISO</w:t>
      </w:r>
      <w:r>
        <w:rPr>
          <w:rFonts w:ascii="Calibri" w:hAnsi="Calibri" w:eastAsia="Calibri" w:cs="Calibri"/>
          <w:sz w:val="21"/>
          <w:szCs w:val="21"/>
          <w:spacing w:val="10"/>
        </w:rPr>
        <w:t xml:space="preserve"> </w:t>
      </w:r>
      <w:r>
        <w:rPr>
          <w:rFonts w:ascii="Calibri" w:hAnsi="Calibri" w:eastAsia="Calibri" w:cs="Calibri"/>
          <w:sz w:val="21"/>
          <w:szCs w:val="21"/>
          <w:spacing w:val="-2"/>
        </w:rPr>
        <w:t>37500,</w:t>
      </w:r>
      <w:r>
        <w:rPr>
          <w:rFonts w:ascii="Calibri" w:hAnsi="Calibri" w:eastAsia="Calibri" w:cs="Calibri"/>
          <w:sz w:val="21"/>
          <w:szCs w:val="21"/>
          <w:spacing w:val="-23"/>
        </w:rPr>
        <w:t xml:space="preserve"> </w:t>
      </w:r>
      <w:r>
        <w:rPr>
          <w:rFonts w:ascii="SimSun" w:hAnsi="SimSun" w:eastAsia="SimSun" w:cs="SimSun"/>
          <w:sz w:val="21"/>
          <w:szCs w:val="21"/>
          <w:spacing w:val="-2"/>
        </w:rPr>
        <w:t>， </w:t>
      </w:r>
      <w:r>
        <w:rPr>
          <w:rFonts w:ascii="Calibri" w:hAnsi="Calibri" w:eastAsia="Calibri" w:cs="Calibri"/>
          <w:sz w:val="21"/>
          <w:szCs w:val="21"/>
          <w:spacing w:val="-2"/>
        </w:rPr>
        <w:t>Guidance on</w:t>
      </w:r>
      <w:r>
        <w:rPr>
          <w:rFonts w:ascii="Calibri" w:hAnsi="Calibri" w:eastAsia="Calibri" w:cs="Calibri"/>
          <w:sz w:val="21"/>
          <w:szCs w:val="21"/>
          <w:spacing w:val="10"/>
        </w:rPr>
        <w:t xml:space="preserve"> </w:t>
      </w:r>
      <w:r>
        <w:rPr>
          <w:rFonts w:ascii="Calibri" w:hAnsi="Calibri" w:eastAsia="Calibri" w:cs="Calibri"/>
          <w:sz w:val="21"/>
          <w:szCs w:val="21"/>
          <w:spacing w:val="-2"/>
        </w:rPr>
        <w:t>o</w:t>
      </w:r>
      <w:r>
        <w:rPr>
          <w:rFonts w:ascii="Calibri" w:hAnsi="Calibri" w:eastAsia="Calibri" w:cs="Calibri"/>
          <w:sz w:val="21"/>
          <w:szCs w:val="21"/>
          <w:spacing w:val="-3"/>
        </w:rPr>
        <w:t>utsourcing</w:t>
      </w:r>
    </w:p>
    <w:p>
      <w:pPr>
        <w:ind w:right="1" w:firstLine="11"/>
        <w:spacing w:before="55" w:line="293" w:lineRule="auto"/>
        <w:rPr>
          <w:rFonts w:ascii="Calibri" w:hAnsi="Calibri" w:eastAsia="Calibri" w:cs="Calibri"/>
          <w:sz w:val="21"/>
          <w:szCs w:val="21"/>
        </w:rPr>
      </w:pPr>
      <w:r>
        <w:rPr>
          <w:rFonts w:ascii="Calibri" w:hAnsi="Calibri" w:eastAsia="Calibri" w:cs="Calibri"/>
          <w:sz w:val="21"/>
          <w:szCs w:val="21"/>
          <w:spacing w:val="-1"/>
        </w:rPr>
        <w:t>[</w:t>
      </w:r>
      <w:hyperlink w:history="true" w:anchor="bookmark118">
        <w:r>
          <w:rPr>
            <w:rFonts w:ascii="Calibri" w:hAnsi="Calibri" w:eastAsia="Calibri" w:cs="Calibri"/>
            <w:sz w:val="21"/>
            <w:szCs w:val="21"/>
            <w:spacing w:val="-1"/>
          </w:rPr>
          <w:t>21</w:t>
        </w:r>
      </w:hyperlink>
      <w:r>
        <w:rPr>
          <w:rFonts w:ascii="Calibri" w:hAnsi="Calibri" w:eastAsia="Calibri" w:cs="Calibri"/>
          <w:sz w:val="21"/>
          <w:szCs w:val="21"/>
          <w:spacing w:val="-1"/>
        </w:rPr>
        <w:t>]  ISO/IEC  90003</w:t>
      </w:r>
      <w:r>
        <w:rPr>
          <w:rFonts w:ascii="Calibri" w:hAnsi="Calibri" w:eastAsia="Calibri" w:cs="Calibri"/>
          <w:sz w:val="21"/>
          <w:szCs w:val="21"/>
          <w:spacing w:val="-25"/>
        </w:rPr>
        <w:t xml:space="preserve"> </w:t>
      </w:r>
      <w:r>
        <w:rPr>
          <w:rFonts w:ascii="SimSun" w:hAnsi="SimSun" w:eastAsia="SimSun" w:cs="SimSun"/>
          <w:sz w:val="21"/>
          <w:szCs w:val="21"/>
          <w:spacing w:val="-1"/>
        </w:rPr>
        <w:t>， </w:t>
      </w:r>
      <w:r>
        <w:rPr>
          <w:rFonts w:ascii="Calibri" w:hAnsi="Calibri" w:eastAsia="Calibri" w:cs="Calibri"/>
          <w:sz w:val="21"/>
          <w:szCs w:val="21"/>
          <w:spacing w:val="-1"/>
        </w:rPr>
        <w:t>Software</w:t>
      </w:r>
      <w:r>
        <w:rPr>
          <w:rFonts w:ascii="Calibri" w:hAnsi="Calibri" w:eastAsia="Calibri" w:cs="Calibri"/>
          <w:sz w:val="21"/>
          <w:szCs w:val="21"/>
          <w:spacing w:val="5"/>
        </w:rPr>
        <w:t xml:space="preserve">  </w:t>
      </w:r>
      <w:r>
        <w:rPr>
          <w:rFonts w:ascii="Calibri" w:hAnsi="Calibri" w:eastAsia="Calibri" w:cs="Calibri"/>
          <w:sz w:val="21"/>
          <w:szCs w:val="21"/>
          <w:spacing w:val="-1"/>
        </w:rPr>
        <w:t>engineering-Guidelines  fo</w:t>
      </w:r>
      <w:r>
        <w:rPr>
          <w:rFonts w:ascii="Calibri" w:hAnsi="Calibri" w:eastAsia="Calibri" w:cs="Calibri"/>
          <w:sz w:val="21"/>
          <w:szCs w:val="21"/>
          <w:spacing w:val="-2"/>
        </w:rPr>
        <w:t>r</w:t>
      </w:r>
      <w:r>
        <w:rPr>
          <w:rFonts w:ascii="Calibri" w:hAnsi="Calibri" w:eastAsia="Calibri" w:cs="Calibri"/>
          <w:sz w:val="21"/>
          <w:szCs w:val="21"/>
          <w:spacing w:val="1"/>
        </w:rPr>
        <w:t xml:space="preserve">  </w:t>
      </w:r>
      <w:r>
        <w:rPr>
          <w:rFonts w:ascii="Calibri" w:hAnsi="Calibri" w:eastAsia="Calibri" w:cs="Calibri"/>
          <w:sz w:val="21"/>
          <w:szCs w:val="21"/>
          <w:spacing w:val="-2"/>
        </w:rPr>
        <w:t>the</w:t>
      </w:r>
      <w:r>
        <w:rPr>
          <w:rFonts w:ascii="Calibri" w:hAnsi="Calibri" w:eastAsia="Calibri" w:cs="Calibri"/>
          <w:sz w:val="21"/>
          <w:szCs w:val="21"/>
          <w:spacing w:val="6"/>
        </w:rPr>
        <w:t xml:space="preserve">  </w:t>
      </w:r>
      <w:r>
        <w:rPr>
          <w:rFonts w:ascii="Calibri" w:hAnsi="Calibri" w:eastAsia="Calibri" w:cs="Calibri"/>
          <w:sz w:val="21"/>
          <w:szCs w:val="21"/>
          <w:spacing w:val="-2"/>
        </w:rPr>
        <w:t>application</w:t>
      </w:r>
      <w:r>
        <w:rPr>
          <w:rFonts w:ascii="Calibri" w:hAnsi="Calibri" w:eastAsia="Calibri" w:cs="Calibri"/>
          <w:sz w:val="21"/>
          <w:szCs w:val="21"/>
          <w:spacing w:val="4"/>
        </w:rPr>
        <w:t xml:space="preserve">  </w:t>
      </w:r>
      <w:r>
        <w:rPr>
          <w:rFonts w:ascii="Calibri" w:hAnsi="Calibri" w:eastAsia="Calibri" w:cs="Calibri"/>
          <w:sz w:val="21"/>
          <w:szCs w:val="21"/>
          <w:spacing w:val="-2"/>
        </w:rPr>
        <w:t>of</w:t>
      </w:r>
      <w:r>
        <w:rPr>
          <w:rFonts w:ascii="Calibri" w:hAnsi="Calibri" w:eastAsia="Calibri" w:cs="Calibri"/>
          <w:sz w:val="21"/>
          <w:szCs w:val="21"/>
          <w:spacing w:val="8"/>
        </w:rPr>
        <w:t xml:space="preserve">  </w:t>
      </w:r>
      <w:r>
        <w:rPr>
          <w:rFonts w:ascii="Calibri" w:hAnsi="Calibri" w:eastAsia="Calibri" w:cs="Calibri"/>
          <w:sz w:val="21"/>
          <w:szCs w:val="21"/>
          <w:spacing w:val="-2"/>
        </w:rPr>
        <w:t>ISO</w:t>
      </w:r>
      <w:r>
        <w:rPr>
          <w:rFonts w:ascii="Calibri" w:hAnsi="Calibri" w:eastAsia="Calibri" w:cs="Calibri"/>
          <w:sz w:val="21"/>
          <w:szCs w:val="21"/>
          <w:spacing w:val="4"/>
        </w:rPr>
        <w:t xml:space="preserve">  </w:t>
      </w:r>
      <w:r>
        <w:rPr>
          <w:rFonts w:ascii="Calibri" w:hAnsi="Calibri" w:eastAsia="Calibri" w:cs="Calibri"/>
          <w:sz w:val="21"/>
          <w:szCs w:val="21"/>
          <w:spacing w:val="-2"/>
        </w:rPr>
        <w:t>9001</w:t>
      </w:r>
      <w:r>
        <w:rPr>
          <w:rFonts w:ascii="Calibri" w:hAnsi="Calibri" w:eastAsia="Calibri" w:cs="Calibri"/>
          <w:sz w:val="21"/>
          <w:szCs w:val="21"/>
          <w:spacing w:val="-21"/>
        </w:rPr>
        <w:t xml:space="preserve"> </w:t>
      </w:r>
      <w:r>
        <w:rPr>
          <w:rFonts w:ascii="SimSun" w:hAnsi="SimSun" w:eastAsia="SimSun" w:cs="SimSun"/>
          <w:sz w:val="21"/>
          <w:szCs w:val="21"/>
          <w:spacing w:val="-2"/>
        </w:rPr>
        <w:t>：</w:t>
      </w:r>
      <w:r>
        <w:rPr>
          <w:rFonts w:ascii="Calibri" w:hAnsi="Calibri" w:eastAsia="Calibri" w:cs="Calibri"/>
          <w:sz w:val="21"/>
          <w:szCs w:val="21"/>
          <w:spacing w:val="-2"/>
        </w:rPr>
        <w:t>2008</w:t>
      </w:r>
      <w:r>
        <w:rPr>
          <w:rFonts w:ascii="Calibri" w:hAnsi="Calibri" w:eastAsia="Calibri" w:cs="Calibri"/>
          <w:sz w:val="21"/>
          <w:szCs w:val="21"/>
          <w:spacing w:val="1"/>
        </w:rPr>
        <w:t xml:space="preserve">  </w:t>
      </w:r>
      <w:r>
        <w:rPr>
          <w:rFonts w:ascii="Calibri" w:hAnsi="Calibri" w:eastAsia="Calibri" w:cs="Calibri"/>
          <w:sz w:val="21"/>
          <w:szCs w:val="21"/>
          <w:spacing w:val="-2"/>
        </w:rPr>
        <w:t>to</w:t>
      </w:r>
      <w:r>
        <w:rPr>
          <w:rFonts w:ascii="Calibri" w:hAnsi="Calibri" w:eastAsia="Calibri" w:cs="Calibri"/>
          <w:sz w:val="21"/>
          <w:szCs w:val="21"/>
          <w:spacing w:val="5"/>
        </w:rPr>
        <w:t xml:space="preserve">  </w:t>
      </w:r>
      <w:r>
        <w:rPr>
          <w:rFonts w:ascii="Calibri" w:hAnsi="Calibri" w:eastAsia="Calibri" w:cs="Calibri"/>
          <w:sz w:val="21"/>
          <w:szCs w:val="21"/>
          <w:spacing w:val="-2"/>
        </w:rPr>
        <w:t>computer</w:t>
      </w:r>
      <w:r>
        <w:rPr>
          <w:rFonts w:ascii="Calibri" w:hAnsi="Calibri" w:eastAsia="Calibri" w:cs="Calibri"/>
          <w:sz w:val="21"/>
          <w:szCs w:val="21"/>
        </w:rPr>
        <w:t xml:space="preserve"> </w:t>
      </w:r>
      <w:r>
        <w:rPr>
          <w:rFonts w:ascii="Calibri" w:hAnsi="Calibri" w:eastAsia="Calibri" w:cs="Calibri"/>
          <w:sz w:val="21"/>
          <w:szCs w:val="21"/>
          <w:spacing w:val="-2"/>
        </w:rPr>
        <w:t>software</w:t>
      </w:r>
    </w:p>
    <w:p>
      <w:pPr>
        <w:ind w:left="11"/>
        <w:spacing w:before="1" w:line="206" w:lineRule="auto"/>
        <w:rPr>
          <w:rFonts w:ascii="Calibri" w:hAnsi="Calibri" w:eastAsia="Calibri" w:cs="Calibri"/>
          <w:sz w:val="21"/>
          <w:szCs w:val="21"/>
        </w:rPr>
      </w:pPr>
      <w:r>
        <w:rPr>
          <w:rFonts w:ascii="Calibri" w:hAnsi="Calibri" w:eastAsia="Calibri" w:cs="Calibri"/>
          <w:sz w:val="21"/>
          <w:szCs w:val="21"/>
          <w:spacing w:val="-2"/>
        </w:rPr>
        <w:t>[</w:t>
      </w:r>
      <w:hyperlink w:history="true" w:anchor="bookmark119">
        <w:r>
          <w:rPr>
            <w:rFonts w:ascii="Calibri" w:hAnsi="Calibri" w:eastAsia="Calibri" w:cs="Calibri"/>
            <w:sz w:val="21"/>
            <w:szCs w:val="21"/>
            <w:spacing w:val="-2"/>
          </w:rPr>
          <w:t>22</w:t>
        </w:r>
      </w:hyperlink>
      <w:r>
        <w:rPr>
          <w:rFonts w:ascii="Calibri" w:hAnsi="Calibri" w:eastAsia="Calibri" w:cs="Calibri"/>
          <w:sz w:val="21"/>
          <w:szCs w:val="21"/>
          <w:spacing w:val="-2"/>
        </w:rPr>
        <w:t>]</w:t>
      </w:r>
      <w:r>
        <w:rPr>
          <w:rFonts w:ascii="Calibri" w:hAnsi="Calibri" w:eastAsia="Calibri" w:cs="Calibri"/>
          <w:sz w:val="21"/>
          <w:szCs w:val="21"/>
          <w:spacing w:val="35"/>
        </w:rPr>
        <w:t xml:space="preserve"> </w:t>
      </w:r>
      <w:r>
        <w:rPr>
          <w:rFonts w:ascii="Calibri" w:hAnsi="Calibri" w:eastAsia="Calibri" w:cs="Calibri"/>
          <w:sz w:val="21"/>
          <w:szCs w:val="21"/>
          <w:spacing w:val="-2"/>
        </w:rPr>
        <w:t>IEC 60300-1</w:t>
      </w:r>
      <w:r>
        <w:rPr>
          <w:rFonts w:ascii="Calibri" w:hAnsi="Calibri" w:eastAsia="Calibri" w:cs="Calibri"/>
          <w:sz w:val="21"/>
          <w:szCs w:val="21"/>
          <w:spacing w:val="-26"/>
        </w:rPr>
        <w:t xml:space="preserve"> </w:t>
      </w:r>
      <w:r>
        <w:rPr>
          <w:rFonts w:ascii="SimSun" w:hAnsi="SimSun" w:eastAsia="SimSun" w:cs="SimSun"/>
          <w:sz w:val="21"/>
          <w:szCs w:val="21"/>
          <w:spacing w:val="-2"/>
        </w:rPr>
        <w:t>， </w:t>
      </w:r>
      <w:r>
        <w:rPr>
          <w:rFonts w:ascii="Calibri" w:hAnsi="Calibri" w:eastAsia="Calibri" w:cs="Calibri"/>
          <w:sz w:val="21"/>
          <w:szCs w:val="21"/>
          <w:spacing w:val="-2"/>
        </w:rPr>
        <w:t>Dependability</w:t>
      </w:r>
      <w:r>
        <w:rPr>
          <w:rFonts w:ascii="Calibri" w:hAnsi="Calibri" w:eastAsia="Calibri" w:cs="Calibri"/>
          <w:sz w:val="21"/>
          <w:szCs w:val="21"/>
          <w:spacing w:val="16"/>
        </w:rPr>
        <w:t xml:space="preserve"> </w:t>
      </w:r>
      <w:r>
        <w:rPr>
          <w:rFonts w:ascii="Calibri" w:hAnsi="Calibri" w:eastAsia="Calibri" w:cs="Calibri"/>
          <w:sz w:val="21"/>
          <w:szCs w:val="21"/>
          <w:spacing w:val="-2"/>
        </w:rPr>
        <w:t>management-Part</w:t>
      </w:r>
      <w:r>
        <w:rPr>
          <w:rFonts w:ascii="Calibri" w:hAnsi="Calibri" w:eastAsia="Calibri" w:cs="Calibri"/>
          <w:sz w:val="21"/>
          <w:szCs w:val="21"/>
          <w:spacing w:val="19"/>
          <w:w w:val="101"/>
        </w:rPr>
        <w:t xml:space="preserve"> </w:t>
      </w:r>
      <w:r>
        <w:rPr>
          <w:rFonts w:ascii="Calibri" w:hAnsi="Calibri" w:eastAsia="Calibri" w:cs="Calibri"/>
          <w:sz w:val="21"/>
          <w:szCs w:val="21"/>
          <w:spacing w:val="-2"/>
        </w:rPr>
        <w:t>1: Guidance</w:t>
      </w:r>
      <w:r>
        <w:rPr>
          <w:rFonts w:ascii="Calibri" w:hAnsi="Calibri" w:eastAsia="Calibri" w:cs="Calibri"/>
          <w:sz w:val="21"/>
          <w:szCs w:val="21"/>
          <w:spacing w:val="4"/>
        </w:rPr>
        <w:t xml:space="preserve"> </w:t>
      </w:r>
      <w:r>
        <w:rPr>
          <w:rFonts w:ascii="Calibri" w:hAnsi="Calibri" w:eastAsia="Calibri" w:cs="Calibri"/>
          <w:sz w:val="21"/>
          <w:szCs w:val="21"/>
          <w:spacing w:val="-2"/>
        </w:rPr>
        <w:t>for</w:t>
      </w:r>
      <w:r>
        <w:rPr>
          <w:rFonts w:ascii="Calibri" w:hAnsi="Calibri" w:eastAsia="Calibri" w:cs="Calibri"/>
          <w:sz w:val="21"/>
          <w:szCs w:val="21"/>
          <w:spacing w:val="14"/>
          <w:w w:val="101"/>
        </w:rPr>
        <w:t xml:space="preserve"> </w:t>
      </w:r>
      <w:r>
        <w:rPr>
          <w:rFonts w:ascii="Calibri" w:hAnsi="Calibri" w:eastAsia="Calibri" w:cs="Calibri"/>
          <w:sz w:val="21"/>
          <w:szCs w:val="21"/>
          <w:spacing w:val="-2"/>
        </w:rPr>
        <w:t>management</w:t>
      </w:r>
      <w:r>
        <w:rPr>
          <w:rFonts w:ascii="Calibri" w:hAnsi="Calibri" w:eastAsia="Calibri" w:cs="Calibri"/>
          <w:sz w:val="21"/>
          <w:szCs w:val="21"/>
          <w:spacing w:val="11"/>
        </w:rPr>
        <w:t xml:space="preserve"> </w:t>
      </w:r>
      <w:r>
        <w:rPr>
          <w:rFonts w:ascii="Calibri" w:hAnsi="Calibri" w:eastAsia="Calibri" w:cs="Calibri"/>
          <w:sz w:val="21"/>
          <w:szCs w:val="21"/>
          <w:spacing w:val="-2"/>
        </w:rPr>
        <w:t>and</w:t>
      </w:r>
      <w:r>
        <w:rPr>
          <w:rFonts w:ascii="Calibri" w:hAnsi="Calibri" w:eastAsia="Calibri" w:cs="Calibri"/>
          <w:sz w:val="21"/>
          <w:szCs w:val="21"/>
          <w:spacing w:val="8"/>
        </w:rPr>
        <w:t xml:space="preserve"> </w:t>
      </w:r>
      <w:r>
        <w:rPr>
          <w:rFonts w:ascii="Calibri" w:hAnsi="Calibri" w:eastAsia="Calibri" w:cs="Calibri"/>
          <w:sz w:val="21"/>
          <w:szCs w:val="21"/>
          <w:spacing w:val="-2"/>
        </w:rPr>
        <w:t>application</w:t>
      </w:r>
    </w:p>
    <w:p>
      <w:pPr>
        <w:ind w:left="11"/>
        <w:spacing w:before="77" w:line="206" w:lineRule="auto"/>
        <w:rPr>
          <w:rFonts w:ascii="Calibri" w:hAnsi="Calibri" w:eastAsia="Calibri" w:cs="Calibri"/>
          <w:sz w:val="21"/>
          <w:szCs w:val="21"/>
        </w:rPr>
      </w:pPr>
      <w:r>
        <w:rPr>
          <w:rFonts w:ascii="Calibri" w:hAnsi="Calibri" w:eastAsia="Calibri" w:cs="Calibri"/>
          <w:sz w:val="21"/>
          <w:szCs w:val="21"/>
          <w:spacing w:val="-4"/>
        </w:rPr>
        <w:t>[</w:t>
      </w:r>
      <w:hyperlink w:history="true" w:anchor="bookmark120">
        <w:r>
          <w:rPr>
            <w:rFonts w:ascii="Calibri" w:hAnsi="Calibri" w:eastAsia="Calibri" w:cs="Calibri"/>
            <w:sz w:val="21"/>
            <w:szCs w:val="21"/>
            <w:spacing w:val="-4"/>
          </w:rPr>
          <w:t>23</w:t>
        </w:r>
      </w:hyperlink>
      <w:r>
        <w:rPr>
          <w:rFonts w:ascii="Calibri" w:hAnsi="Calibri" w:eastAsia="Calibri" w:cs="Calibri"/>
          <w:sz w:val="21"/>
          <w:szCs w:val="21"/>
          <w:spacing w:val="-4"/>
        </w:rPr>
        <w:t>]</w:t>
      </w:r>
      <w:r>
        <w:rPr>
          <w:rFonts w:ascii="Calibri" w:hAnsi="Calibri" w:eastAsia="Calibri" w:cs="Calibri"/>
          <w:sz w:val="21"/>
          <w:szCs w:val="21"/>
          <w:spacing w:val="23"/>
        </w:rPr>
        <w:t xml:space="preserve"> </w:t>
      </w:r>
      <w:r>
        <w:rPr>
          <w:rFonts w:ascii="Calibri" w:hAnsi="Calibri" w:eastAsia="Calibri" w:cs="Calibri"/>
          <w:sz w:val="21"/>
          <w:szCs w:val="21"/>
          <w:spacing w:val="-4"/>
        </w:rPr>
        <w:t>IEC 61160</w:t>
      </w:r>
      <w:r>
        <w:rPr>
          <w:rFonts w:ascii="Calibri" w:hAnsi="Calibri" w:eastAsia="Calibri" w:cs="Calibri"/>
          <w:sz w:val="21"/>
          <w:szCs w:val="21"/>
          <w:spacing w:val="-25"/>
        </w:rPr>
        <w:t xml:space="preserve"> </w:t>
      </w:r>
      <w:r>
        <w:rPr>
          <w:rFonts w:ascii="SimSun" w:hAnsi="SimSun" w:eastAsia="SimSun" w:cs="SimSun"/>
          <w:sz w:val="21"/>
          <w:szCs w:val="21"/>
          <w:spacing w:val="-4"/>
        </w:rPr>
        <w:t>，</w:t>
      </w:r>
      <w:r>
        <w:rPr>
          <w:rFonts w:ascii="SimSun" w:hAnsi="SimSun" w:eastAsia="SimSun" w:cs="SimSun"/>
          <w:sz w:val="21"/>
          <w:szCs w:val="21"/>
          <w:spacing w:val="17"/>
        </w:rPr>
        <w:t xml:space="preserve"> </w:t>
      </w:r>
      <w:r>
        <w:rPr>
          <w:rFonts w:ascii="Calibri" w:hAnsi="Calibri" w:eastAsia="Calibri" w:cs="Calibri"/>
          <w:sz w:val="21"/>
          <w:szCs w:val="21"/>
          <w:spacing w:val="-4"/>
        </w:rPr>
        <w:t>Design</w:t>
      </w:r>
      <w:r>
        <w:rPr>
          <w:rFonts w:ascii="Calibri" w:hAnsi="Calibri" w:eastAsia="Calibri" w:cs="Calibri"/>
          <w:sz w:val="21"/>
          <w:szCs w:val="21"/>
          <w:spacing w:val="17"/>
        </w:rPr>
        <w:t xml:space="preserve"> </w:t>
      </w:r>
      <w:r>
        <w:rPr>
          <w:rFonts w:ascii="Calibri" w:hAnsi="Calibri" w:eastAsia="Calibri" w:cs="Calibri"/>
          <w:sz w:val="21"/>
          <w:szCs w:val="21"/>
          <w:spacing w:val="-4"/>
        </w:rPr>
        <w:t>review</w:t>
      </w:r>
    </w:p>
    <w:p>
      <w:pPr>
        <w:ind w:left="11"/>
        <w:spacing w:before="31" w:line="237" w:lineRule="auto"/>
        <w:rPr>
          <w:rFonts w:ascii="SimSun" w:hAnsi="SimSun" w:eastAsia="SimSun" w:cs="SimSun"/>
          <w:sz w:val="11"/>
          <w:szCs w:val="11"/>
        </w:rPr>
      </w:pPr>
      <w:r>
        <w:rPr>
          <w:rFonts w:ascii="Calibri" w:hAnsi="Calibri" w:eastAsia="Calibri" w:cs="Calibri"/>
          <w:sz w:val="21"/>
          <w:szCs w:val="21"/>
          <w:spacing w:val="-2"/>
        </w:rPr>
        <w:t>[</w:t>
      </w:r>
      <w:hyperlink w:history="true" w:anchor="bookmark121">
        <w:r>
          <w:rPr>
            <w:rFonts w:ascii="Calibri" w:hAnsi="Calibri" w:eastAsia="Calibri" w:cs="Calibri"/>
            <w:sz w:val="21"/>
            <w:szCs w:val="21"/>
            <w:spacing w:val="-2"/>
          </w:rPr>
          <w:t>24</w:t>
        </w:r>
      </w:hyperlink>
      <w:r>
        <w:rPr>
          <w:rFonts w:ascii="Calibri" w:hAnsi="Calibri" w:eastAsia="Calibri" w:cs="Calibri"/>
          <w:sz w:val="21"/>
          <w:szCs w:val="21"/>
          <w:spacing w:val="-2"/>
        </w:rPr>
        <w:t>] Quality</w:t>
      </w:r>
      <w:r>
        <w:rPr>
          <w:rFonts w:ascii="Calibri" w:hAnsi="Calibri" w:eastAsia="Calibri" w:cs="Calibri"/>
          <w:sz w:val="21"/>
          <w:szCs w:val="21"/>
          <w:spacing w:val="25"/>
          <w:w w:val="101"/>
        </w:rPr>
        <w:t xml:space="preserve"> </w:t>
      </w:r>
      <w:r>
        <w:rPr>
          <w:rFonts w:ascii="Calibri" w:hAnsi="Calibri" w:eastAsia="Calibri" w:cs="Calibri"/>
          <w:sz w:val="21"/>
          <w:szCs w:val="21"/>
          <w:spacing w:val="-2"/>
        </w:rPr>
        <w:t>management</w:t>
      </w:r>
      <w:r>
        <w:rPr>
          <w:rFonts w:ascii="Calibri" w:hAnsi="Calibri" w:eastAsia="Calibri" w:cs="Calibri"/>
          <w:sz w:val="21"/>
          <w:szCs w:val="21"/>
          <w:spacing w:val="12"/>
          <w:w w:val="101"/>
        </w:rPr>
        <w:t xml:space="preserve"> </w:t>
      </w:r>
      <w:r>
        <w:rPr>
          <w:rFonts w:ascii="Calibri" w:hAnsi="Calibri" w:eastAsia="Calibri" w:cs="Calibri"/>
          <w:sz w:val="21"/>
          <w:szCs w:val="21"/>
          <w:spacing w:val="-2"/>
        </w:rPr>
        <w:t>principles</w:t>
      </w:r>
      <w:r>
        <w:rPr>
          <w:rFonts w:ascii="Calibri" w:hAnsi="Calibri" w:eastAsia="Calibri" w:cs="Calibri"/>
          <w:sz w:val="21"/>
          <w:szCs w:val="21"/>
          <w:spacing w:val="-24"/>
        </w:rPr>
        <w:t xml:space="preserve"> </w:t>
      </w:r>
      <w:r>
        <w:rPr>
          <w:rFonts w:ascii="SimSun" w:hAnsi="SimSun" w:eastAsia="SimSun" w:cs="SimSun"/>
          <w:sz w:val="21"/>
          <w:szCs w:val="21"/>
          <w:spacing w:val="-2"/>
        </w:rPr>
        <w:t>，</w:t>
      </w:r>
      <w:r>
        <w:rPr>
          <w:rFonts w:ascii="Calibri" w:hAnsi="Calibri" w:eastAsia="Calibri" w:cs="Calibri"/>
          <w:sz w:val="21"/>
          <w:szCs w:val="21"/>
          <w:spacing w:val="-2"/>
        </w:rPr>
        <w:t>ISO</w:t>
      </w:r>
      <w:r>
        <w:rPr>
          <w:rFonts w:ascii="Calibri" w:hAnsi="Calibri" w:eastAsia="Calibri" w:cs="Calibri"/>
          <w:sz w:val="13"/>
          <w:szCs w:val="13"/>
          <w:spacing w:val="-2"/>
          <w:position w:val="10"/>
        </w:rPr>
        <w:t>2</w:t>
      </w:r>
      <w:r>
        <w:rPr>
          <w:rFonts w:ascii="SimSun" w:hAnsi="SimSun" w:eastAsia="SimSun" w:cs="SimSun"/>
          <w:sz w:val="11"/>
          <w:szCs w:val="11"/>
          <w:spacing w:val="-2"/>
          <w:position w:val="10"/>
        </w:rPr>
        <w:t>）</w:t>
      </w:r>
    </w:p>
    <w:p>
      <w:pPr>
        <w:ind w:left="11"/>
        <w:spacing w:before="31" w:line="237" w:lineRule="auto"/>
        <w:rPr>
          <w:rFonts w:ascii="SimSun" w:hAnsi="SimSun" w:eastAsia="SimSun" w:cs="SimSun"/>
          <w:sz w:val="11"/>
          <w:szCs w:val="11"/>
        </w:rPr>
      </w:pPr>
      <w:r>
        <w:rPr>
          <w:rFonts w:ascii="Calibri" w:hAnsi="Calibri" w:eastAsia="Calibri" w:cs="Calibri"/>
          <w:sz w:val="21"/>
          <w:szCs w:val="21"/>
          <w:spacing w:val="-1"/>
        </w:rPr>
        <w:t>[</w:t>
      </w:r>
      <w:hyperlink w:history="true" w:anchor="bookmark122">
        <w:r>
          <w:rPr>
            <w:rFonts w:ascii="Calibri" w:hAnsi="Calibri" w:eastAsia="Calibri" w:cs="Calibri"/>
            <w:sz w:val="21"/>
            <w:szCs w:val="21"/>
            <w:spacing w:val="-1"/>
          </w:rPr>
          <w:t>25</w:t>
        </w:r>
      </w:hyperlink>
      <w:r>
        <w:rPr>
          <w:rFonts w:ascii="Calibri" w:hAnsi="Calibri" w:eastAsia="Calibri" w:cs="Calibri"/>
          <w:sz w:val="21"/>
          <w:szCs w:val="21"/>
          <w:spacing w:val="-1"/>
        </w:rPr>
        <w:t>] Selection and</w:t>
      </w:r>
      <w:r>
        <w:rPr>
          <w:rFonts w:ascii="Calibri" w:hAnsi="Calibri" w:eastAsia="Calibri" w:cs="Calibri"/>
          <w:sz w:val="21"/>
          <w:szCs w:val="21"/>
          <w:spacing w:val="16"/>
        </w:rPr>
        <w:t xml:space="preserve"> </w:t>
      </w:r>
      <w:r>
        <w:rPr>
          <w:rFonts w:ascii="Calibri" w:hAnsi="Calibri" w:eastAsia="Calibri" w:cs="Calibri"/>
          <w:sz w:val="21"/>
          <w:szCs w:val="21"/>
          <w:spacing w:val="-1"/>
        </w:rPr>
        <w:t>use </w:t>
      </w:r>
      <w:r>
        <w:rPr>
          <w:rFonts w:ascii="Calibri" w:hAnsi="Calibri" w:eastAsia="Calibri" w:cs="Calibri"/>
          <w:sz w:val="21"/>
          <w:szCs w:val="21"/>
          <w:spacing w:val="-2"/>
        </w:rPr>
        <w:t>of the</w:t>
      </w:r>
      <w:r>
        <w:rPr>
          <w:rFonts w:ascii="Calibri" w:hAnsi="Calibri" w:eastAsia="Calibri" w:cs="Calibri"/>
          <w:sz w:val="21"/>
          <w:szCs w:val="21"/>
          <w:spacing w:val="18"/>
        </w:rPr>
        <w:t xml:space="preserve"> </w:t>
      </w:r>
      <w:r>
        <w:rPr>
          <w:rFonts w:ascii="Calibri" w:hAnsi="Calibri" w:eastAsia="Calibri" w:cs="Calibri"/>
          <w:sz w:val="21"/>
          <w:szCs w:val="21"/>
          <w:spacing w:val="-2"/>
        </w:rPr>
        <w:t>ISO 9000 family</w:t>
      </w:r>
      <w:r>
        <w:rPr>
          <w:rFonts w:ascii="Calibri" w:hAnsi="Calibri" w:eastAsia="Calibri" w:cs="Calibri"/>
          <w:sz w:val="21"/>
          <w:szCs w:val="21"/>
          <w:spacing w:val="9"/>
        </w:rPr>
        <w:t xml:space="preserve"> </w:t>
      </w:r>
      <w:r>
        <w:rPr>
          <w:rFonts w:ascii="Calibri" w:hAnsi="Calibri" w:eastAsia="Calibri" w:cs="Calibri"/>
          <w:sz w:val="21"/>
          <w:szCs w:val="21"/>
          <w:spacing w:val="-2"/>
        </w:rPr>
        <w:t>of</w:t>
      </w:r>
      <w:r>
        <w:rPr>
          <w:rFonts w:ascii="Calibri" w:hAnsi="Calibri" w:eastAsia="Calibri" w:cs="Calibri"/>
          <w:sz w:val="21"/>
          <w:szCs w:val="21"/>
          <w:spacing w:val="5"/>
        </w:rPr>
        <w:t xml:space="preserve"> </w:t>
      </w:r>
      <w:r>
        <w:rPr>
          <w:rFonts w:ascii="Calibri" w:hAnsi="Calibri" w:eastAsia="Calibri" w:cs="Calibri"/>
          <w:sz w:val="21"/>
          <w:szCs w:val="21"/>
          <w:spacing w:val="-2"/>
        </w:rPr>
        <w:t>standards</w:t>
      </w:r>
      <w:r>
        <w:rPr>
          <w:rFonts w:ascii="Calibri" w:hAnsi="Calibri" w:eastAsia="Calibri" w:cs="Calibri"/>
          <w:sz w:val="21"/>
          <w:szCs w:val="21"/>
          <w:spacing w:val="-26"/>
        </w:rPr>
        <w:t xml:space="preserve"> </w:t>
      </w:r>
      <w:r>
        <w:rPr>
          <w:rFonts w:ascii="SimSun" w:hAnsi="SimSun" w:eastAsia="SimSun" w:cs="SimSun"/>
          <w:sz w:val="21"/>
          <w:szCs w:val="21"/>
          <w:spacing w:val="-2"/>
        </w:rPr>
        <w:t>，</w:t>
      </w:r>
      <w:r>
        <w:rPr>
          <w:rFonts w:ascii="Calibri" w:hAnsi="Calibri" w:eastAsia="Calibri" w:cs="Calibri"/>
          <w:sz w:val="21"/>
          <w:szCs w:val="21"/>
          <w:spacing w:val="-2"/>
        </w:rPr>
        <w:t>ISO</w:t>
      </w:r>
      <w:r>
        <w:rPr>
          <w:rFonts w:ascii="Calibri" w:hAnsi="Calibri" w:eastAsia="Calibri" w:cs="Calibri"/>
          <w:sz w:val="13"/>
          <w:szCs w:val="13"/>
          <w:spacing w:val="-2"/>
          <w:position w:val="10"/>
        </w:rPr>
        <w:t>2</w:t>
      </w:r>
      <w:r>
        <w:rPr>
          <w:rFonts w:ascii="SimSun" w:hAnsi="SimSun" w:eastAsia="SimSun" w:cs="SimSun"/>
          <w:sz w:val="11"/>
          <w:szCs w:val="11"/>
          <w:spacing w:val="-2"/>
          <w:position w:val="10"/>
        </w:rPr>
        <w:t>）</w:t>
      </w:r>
    </w:p>
    <w:p>
      <w:pPr>
        <w:ind w:left="11"/>
        <w:spacing w:before="31" w:line="241" w:lineRule="auto"/>
        <w:rPr>
          <w:rFonts w:ascii="SimSun" w:hAnsi="SimSun" w:eastAsia="SimSun" w:cs="SimSun"/>
          <w:sz w:val="11"/>
          <w:szCs w:val="11"/>
        </w:rPr>
      </w:pPr>
      <w:r>
        <w:rPr>
          <w:rFonts w:ascii="Calibri" w:hAnsi="Calibri" w:eastAsia="Calibri" w:cs="Calibri"/>
          <w:sz w:val="21"/>
          <w:szCs w:val="21"/>
          <w:spacing w:val="-1"/>
        </w:rPr>
        <w:t>[</w:t>
      </w:r>
      <w:hyperlink w:history="true" w:anchor="bookmark123">
        <w:r>
          <w:rPr>
            <w:rFonts w:ascii="Calibri" w:hAnsi="Calibri" w:eastAsia="Calibri" w:cs="Calibri"/>
            <w:sz w:val="21"/>
            <w:szCs w:val="21"/>
            <w:spacing w:val="-1"/>
          </w:rPr>
          <w:t>26</w:t>
        </w:r>
      </w:hyperlink>
      <w:r>
        <w:rPr>
          <w:rFonts w:ascii="Calibri" w:hAnsi="Calibri" w:eastAsia="Calibri" w:cs="Calibri"/>
          <w:sz w:val="21"/>
          <w:szCs w:val="21"/>
          <w:spacing w:val="-1"/>
        </w:rPr>
        <w:t>]</w:t>
      </w:r>
      <w:r>
        <w:rPr>
          <w:rFonts w:ascii="Calibri" w:hAnsi="Calibri" w:eastAsia="Calibri" w:cs="Calibri"/>
          <w:sz w:val="21"/>
          <w:szCs w:val="21"/>
          <w:spacing w:val="20"/>
          <w:w w:val="101"/>
        </w:rPr>
        <w:t xml:space="preserve"> </w:t>
      </w:r>
      <w:r>
        <w:rPr>
          <w:rFonts w:ascii="Calibri" w:hAnsi="Calibri" w:eastAsia="Calibri" w:cs="Calibri"/>
          <w:sz w:val="21"/>
          <w:szCs w:val="21"/>
          <w:spacing w:val="-1"/>
        </w:rPr>
        <w:t>ISO 9001 for Small</w:t>
      </w:r>
      <w:r>
        <w:rPr>
          <w:rFonts w:ascii="Calibri" w:hAnsi="Calibri" w:eastAsia="Calibri" w:cs="Calibri"/>
          <w:sz w:val="21"/>
          <w:szCs w:val="21"/>
          <w:spacing w:val="18"/>
        </w:rPr>
        <w:t xml:space="preserve"> </w:t>
      </w:r>
      <w:r>
        <w:rPr>
          <w:rFonts w:ascii="Calibri" w:hAnsi="Calibri" w:eastAsia="Calibri" w:cs="Calibri"/>
          <w:sz w:val="21"/>
          <w:szCs w:val="21"/>
          <w:spacing w:val="-1"/>
        </w:rPr>
        <w:t>Businesses-What t</w:t>
      </w:r>
      <w:r>
        <w:rPr>
          <w:rFonts w:ascii="Calibri" w:hAnsi="Calibri" w:eastAsia="Calibri" w:cs="Calibri"/>
          <w:sz w:val="21"/>
          <w:szCs w:val="21"/>
          <w:spacing w:val="-2"/>
        </w:rPr>
        <w:t>o do</w:t>
      </w:r>
      <w:r>
        <w:rPr>
          <w:rFonts w:ascii="SimSun" w:hAnsi="SimSun" w:eastAsia="SimSun" w:cs="SimSun"/>
          <w:sz w:val="21"/>
          <w:szCs w:val="21"/>
          <w:spacing w:val="-2"/>
        </w:rPr>
        <w:t>，</w:t>
      </w:r>
      <w:r>
        <w:rPr>
          <w:rFonts w:ascii="Calibri" w:hAnsi="Calibri" w:eastAsia="Calibri" w:cs="Calibri"/>
          <w:sz w:val="21"/>
          <w:szCs w:val="21"/>
          <w:spacing w:val="-2"/>
        </w:rPr>
        <w:t>ISO</w:t>
      </w:r>
      <w:r>
        <w:rPr>
          <w:rFonts w:ascii="Calibri" w:hAnsi="Calibri" w:eastAsia="Calibri" w:cs="Calibri"/>
          <w:sz w:val="13"/>
          <w:szCs w:val="13"/>
          <w:spacing w:val="-2"/>
          <w:position w:val="10"/>
        </w:rPr>
        <w:t>2</w:t>
      </w:r>
      <w:r>
        <w:rPr>
          <w:rFonts w:ascii="SimSun" w:hAnsi="SimSun" w:eastAsia="SimSun" w:cs="SimSun"/>
          <w:sz w:val="11"/>
          <w:szCs w:val="11"/>
          <w:spacing w:val="-2"/>
          <w:position w:val="10"/>
        </w:rPr>
        <w:t>）</w:t>
      </w:r>
    </w:p>
    <w:p>
      <w:pPr>
        <w:ind w:left="11"/>
        <w:spacing w:before="26" w:line="237" w:lineRule="auto"/>
        <w:rPr>
          <w:rFonts w:ascii="SimSun" w:hAnsi="SimSun" w:eastAsia="SimSun" w:cs="SimSun"/>
          <w:sz w:val="11"/>
          <w:szCs w:val="11"/>
        </w:rPr>
      </w:pPr>
      <w:r>
        <w:rPr>
          <w:rFonts w:ascii="Calibri" w:hAnsi="Calibri" w:eastAsia="Calibri" w:cs="Calibri"/>
          <w:sz w:val="21"/>
          <w:szCs w:val="21"/>
          <w:spacing w:val="-2"/>
        </w:rPr>
        <w:t>[</w:t>
      </w:r>
      <w:hyperlink w:history="true" w:anchor="bookmark124">
        <w:r>
          <w:rPr>
            <w:rFonts w:ascii="Calibri" w:hAnsi="Calibri" w:eastAsia="Calibri" w:cs="Calibri"/>
            <w:sz w:val="21"/>
            <w:szCs w:val="21"/>
            <w:spacing w:val="-2"/>
          </w:rPr>
          <w:t>27</w:t>
        </w:r>
      </w:hyperlink>
      <w:r>
        <w:rPr>
          <w:rFonts w:ascii="Calibri" w:hAnsi="Calibri" w:eastAsia="Calibri" w:cs="Calibri"/>
          <w:sz w:val="21"/>
          <w:szCs w:val="21"/>
          <w:spacing w:val="-2"/>
        </w:rPr>
        <w:t>]</w:t>
      </w:r>
      <w:r>
        <w:rPr>
          <w:rFonts w:ascii="Calibri" w:hAnsi="Calibri" w:eastAsia="Calibri" w:cs="Calibri"/>
          <w:sz w:val="21"/>
          <w:szCs w:val="21"/>
          <w:spacing w:val="20"/>
          <w:w w:val="102"/>
        </w:rPr>
        <w:t xml:space="preserve"> </w:t>
      </w:r>
      <w:r>
        <w:rPr>
          <w:rFonts w:ascii="Calibri" w:hAnsi="Calibri" w:eastAsia="Calibri" w:cs="Calibri"/>
          <w:sz w:val="21"/>
          <w:szCs w:val="21"/>
          <w:spacing w:val="-2"/>
        </w:rPr>
        <w:t>Integrated</w:t>
      </w:r>
      <w:r>
        <w:rPr>
          <w:rFonts w:ascii="Calibri" w:hAnsi="Calibri" w:eastAsia="Calibri" w:cs="Calibri"/>
          <w:sz w:val="21"/>
          <w:szCs w:val="21"/>
          <w:spacing w:val="15"/>
        </w:rPr>
        <w:t xml:space="preserve"> </w:t>
      </w:r>
      <w:r>
        <w:rPr>
          <w:rFonts w:ascii="Calibri" w:hAnsi="Calibri" w:eastAsia="Calibri" w:cs="Calibri"/>
          <w:sz w:val="21"/>
          <w:szCs w:val="21"/>
          <w:spacing w:val="-2"/>
        </w:rPr>
        <w:t>use o</w:t>
      </w:r>
      <w:r>
        <w:rPr>
          <w:rFonts w:ascii="Calibri" w:hAnsi="Calibri" w:eastAsia="Calibri" w:cs="Calibri"/>
          <w:sz w:val="21"/>
          <w:szCs w:val="21"/>
          <w:spacing w:val="-3"/>
        </w:rPr>
        <w:t>f</w:t>
      </w:r>
      <w:r>
        <w:rPr>
          <w:rFonts w:ascii="Calibri" w:hAnsi="Calibri" w:eastAsia="Calibri" w:cs="Calibri"/>
          <w:sz w:val="21"/>
          <w:szCs w:val="21"/>
          <w:spacing w:val="12"/>
        </w:rPr>
        <w:t xml:space="preserve"> </w:t>
      </w:r>
      <w:r>
        <w:rPr>
          <w:rFonts w:ascii="Calibri" w:hAnsi="Calibri" w:eastAsia="Calibri" w:cs="Calibri"/>
          <w:sz w:val="21"/>
          <w:szCs w:val="21"/>
          <w:spacing w:val="-3"/>
        </w:rPr>
        <w:t>management system standards</w:t>
      </w:r>
      <w:r>
        <w:rPr>
          <w:rFonts w:ascii="Calibri" w:hAnsi="Calibri" w:eastAsia="Calibri" w:cs="Calibri"/>
          <w:sz w:val="21"/>
          <w:szCs w:val="21"/>
          <w:spacing w:val="-22"/>
        </w:rPr>
        <w:t xml:space="preserve"> </w:t>
      </w:r>
      <w:r>
        <w:rPr>
          <w:rFonts w:ascii="SimSun" w:hAnsi="SimSun" w:eastAsia="SimSun" w:cs="SimSun"/>
          <w:sz w:val="21"/>
          <w:szCs w:val="21"/>
          <w:spacing w:val="-3"/>
        </w:rPr>
        <w:t>，</w:t>
      </w:r>
      <w:r>
        <w:rPr>
          <w:rFonts w:ascii="SimSun" w:hAnsi="SimSun" w:eastAsia="SimSun" w:cs="SimSun"/>
          <w:sz w:val="21"/>
          <w:szCs w:val="21"/>
          <w:spacing w:val="18"/>
        </w:rPr>
        <w:t xml:space="preserve"> </w:t>
      </w:r>
      <w:r>
        <w:rPr>
          <w:rFonts w:ascii="Calibri" w:hAnsi="Calibri" w:eastAsia="Calibri" w:cs="Calibri"/>
          <w:sz w:val="21"/>
          <w:szCs w:val="21"/>
          <w:spacing w:val="-3"/>
        </w:rPr>
        <w:t>ISO</w:t>
      </w:r>
      <w:r>
        <w:rPr>
          <w:rFonts w:ascii="Calibri" w:hAnsi="Calibri" w:eastAsia="Calibri" w:cs="Calibri"/>
          <w:sz w:val="13"/>
          <w:szCs w:val="13"/>
          <w:spacing w:val="-3"/>
          <w:position w:val="10"/>
        </w:rPr>
        <w:t>2</w:t>
      </w:r>
      <w:r>
        <w:rPr>
          <w:rFonts w:ascii="SimSun" w:hAnsi="SimSun" w:eastAsia="SimSun" w:cs="SimSun"/>
          <w:sz w:val="11"/>
          <w:szCs w:val="11"/>
          <w:spacing w:val="-3"/>
          <w:position w:val="10"/>
        </w:rPr>
        <w:t>）</w:t>
      </w:r>
    </w:p>
    <w:p>
      <w:pPr>
        <w:ind w:left="11"/>
        <w:spacing w:before="73" w:line="215" w:lineRule="auto"/>
        <w:rPr>
          <w:rFonts w:ascii="Calibri" w:hAnsi="Calibri" w:eastAsia="Calibri" w:cs="Calibri"/>
          <w:sz w:val="21"/>
          <w:szCs w:val="21"/>
        </w:rPr>
      </w:pPr>
      <w:r>
        <w:rPr>
          <w:rFonts w:ascii="Calibri" w:hAnsi="Calibri" w:eastAsia="Calibri" w:cs="Calibri"/>
          <w:sz w:val="21"/>
          <w:szCs w:val="21"/>
          <w:spacing w:val="-1"/>
        </w:rPr>
        <w:t>[</w:t>
      </w:r>
      <w:hyperlink w:history="true" w:anchor="bookmark125">
        <w:r>
          <w:rPr>
            <w:rFonts w:ascii="Calibri" w:hAnsi="Calibri" w:eastAsia="Calibri" w:cs="Calibri"/>
            <w:sz w:val="21"/>
            <w:szCs w:val="21"/>
            <w:spacing w:val="-1"/>
          </w:rPr>
          <w:t>28</w:t>
        </w:r>
      </w:hyperlink>
      <w:r>
        <w:rPr>
          <w:rFonts w:ascii="Calibri" w:hAnsi="Calibri" w:eastAsia="Calibri" w:cs="Calibri"/>
          <w:sz w:val="21"/>
          <w:szCs w:val="21"/>
          <w:spacing w:val="-1"/>
        </w:rPr>
        <w:t>] </w:t>
      </w:r>
      <w:hyperlink w:history="true" r:id="rId5">
        <w:r>
          <w:rPr>
            <w:rFonts w:ascii="Calibri" w:hAnsi="Calibri" w:eastAsia="Calibri" w:cs="Calibri"/>
            <w:sz w:val="21"/>
            <w:szCs w:val="21"/>
            <w:spacing w:val="-1"/>
          </w:rPr>
          <w:t>www.iso.org/tc176/sc02/pu</w:t>
        </w:r>
        <w:r>
          <w:rPr>
            <w:rFonts w:ascii="Calibri" w:hAnsi="Calibri" w:eastAsia="Calibri" w:cs="Calibri"/>
            <w:sz w:val="21"/>
            <w:szCs w:val="21"/>
            <w:spacing w:val="-2"/>
          </w:rPr>
          <w:t>blic</w:t>
        </w:r>
      </w:hyperlink>
    </w:p>
    <w:p>
      <w:pPr>
        <w:ind w:left="11"/>
        <w:spacing w:before="82" w:line="215" w:lineRule="auto"/>
        <w:rPr>
          <w:rFonts w:ascii="Calibri" w:hAnsi="Calibri" w:eastAsia="Calibri" w:cs="Calibri"/>
          <w:sz w:val="21"/>
          <w:szCs w:val="21"/>
        </w:rPr>
      </w:pPr>
      <w:r>
        <w:rPr>
          <w:rFonts w:ascii="Calibri" w:hAnsi="Calibri" w:eastAsia="Calibri" w:cs="Calibri"/>
          <w:sz w:val="21"/>
          <w:szCs w:val="21"/>
          <w:spacing w:val="-1"/>
        </w:rPr>
        <w:t>[</w:t>
      </w:r>
      <w:hyperlink w:history="true" w:anchor="bookmark126">
        <w:r>
          <w:rPr>
            <w:rFonts w:ascii="Calibri" w:hAnsi="Calibri" w:eastAsia="Calibri" w:cs="Calibri"/>
            <w:sz w:val="21"/>
            <w:szCs w:val="21"/>
            <w:spacing w:val="-1"/>
          </w:rPr>
          <w:t>29</w:t>
        </w:r>
      </w:hyperlink>
      <w:r>
        <w:rPr>
          <w:rFonts w:ascii="Calibri" w:hAnsi="Calibri" w:eastAsia="Calibri" w:cs="Calibri"/>
          <w:sz w:val="21"/>
          <w:szCs w:val="21"/>
          <w:spacing w:val="-1"/>
        </w:rPr>
        <w:t>] </w:t>
      </w:r>
      <w:hyperlink w:history="true" r:id="rId6">
        <w:r>
          <w:rPr>
            <w:rFonts w:ascii="Calibri" w:hAnsi="Calibri" w:eastAsia="Calibri" w:cs="Calibri"/>
            <w:sz w:val="21"/>
            <w:szCs w:val="21"/>
            <w:spacing w:val="-1"/>
          </w:rPr>
          <w:t>www.iso.org/tc176/ISO9001AuditingPracticsGroup</w:t>
        </w:r>
      </w:hyperlink>
    </w:p>
    <w:sectPr>
      <w:pgSz w:w="11905" w:h="16839"/>
      <w:pgMar w:top="400" w:right="983" w:bottom="0" w:left="1285"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STZhongsong">
    <w:panose1 w:val="02010600040101010101"/>
    <w:charset w:val="86"/>
    <w:family w:val="auto"/>
    <w:pitch w:val="variable"/>
    <w:sig w:usb0="00000287" w:usb1="080F0000" w:usb2="00000000" w:usb3="00000000" w:csb0="0004009F" w:csb1="DFD70000"/>
  </w:font>
  <w:font w:name="Times New Roman">
    <w:panose1 w:val="02020603050405020304"/>
    <w:charset w:val="00"/>
    <w:family w:val="auto"/>
    <w:pitch w:val="variable"/>
    <w:sig w:usb0="E0002EFF" w:usb1="C000785B" w:usb2="00000009" w:usb3="00000000" w:csb0="400001FF" w:csb1="FFFF0000"/>
  </w:font>
  <w:font w:name="MS Mincho">
    <w:panose1 w:val="02020609040205080304"/>
    <w:charset w:val="86"/>
    <w:family w:val="auto"/>
    <w:pitch w:val="default"/>
    <w:sig w:usb0="A00002BF" w:usb1="68C7FCFB" w:usb2="00000010" w:usb3="00000000" w:csb0="4002009F" w:csb1="DFD7000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8542" w:firstLine="3"/>
      <w:spacing w:before="150" w:line="316" w:lineRule="auto"/>
      <w:rPr>
        <w:rFonts w:ascii="Times New Roman" w:hAnsi="Times New Roman" w:eastAsia="Times New Roman" w:cs="Times New Roman"/>
        <w:sz w:val="21"/>
        <w:szCs w:val="21"/>
      </w:rPr>
    </w:pPr>
    <w:r>
      <w:drawing>
        <wp:anchor distT="0" distB="0" distL="0" distR="0" simplePos="0" relativeHeight="251658240" behindDoc="0" locked="0" layoutInCell="0" allowOverlap="1">
          <wp:simplePos x="0" y="0"/>
          <wp:positionH relativeFrom="page">
            <wp:posOffset>5382259</wp:posOffset>
          </wp:positionH>
          <wp:positionV relativeFrom="page">
            <wp:posOffset>630555</wp:posOffset>
          </wp:positionV>
          <wp:extent cx="1403350" cy="720090"/>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1403350" cy="720090"/>
                  </a:xfrm>
                  <a:prstGeom prst="rect">
                    <a:avLst/>
                  </a:prstGeom>
                </pic:spPr>
              </pic:pic>
            </a:graphicData>
          </a:graphic>
        </wp:anchor>
      </w:drawing>
    </w:r>
    <w:r>
      <w:rPr>
        <w:rFonts w:ascii="Times New Roman" w:hAnsi="Times New Roman" w:eastAsia="Times New Roman" w:cs="Times New Roman"/>
        <w:sz w:val="21"/>
        <w:szCs w:val="21"/>
        <w:spacing w:val="-1"/>
      </w:rPr>
      <w:t>ICS 03.120.10</w:t>
    </w:r>
    <w:r>
      <w:rPr>
        <w:rFonts w:ascii="Times New Roman" w:hAnsi="Times New Roman" w:eastAsia="Times New Roman" w:cs="Times New Roman"/>
        <w:sz w:val="21"/>
        <w:szCs w:val="21"/>
        <w:spacing w:val="6"/>
      </w:rPr>
      <w:t xml:space="preserve"> </w:t>
    </w:r>
    <w:r>
      <w:rPr>
        <w:rFonts w:ascii="Times New Roman" w:hAnsi="Times New Roman" w:eastAsia="Times New Roman" w:cs="Times New Roman"/>
        <w:sz w:val="21"/>
        <w:szCs w:val="21"/>
        <w:spacing w:val="-2"/>
      </w:rPr>
      <w:t>A</w:t>
    </w:r>
    <w:r>
      <w:rPr>
        <w:rFonts w:ascii="Times New Roman" w:hAnsi="Times New Roman" w:eastAsia="Times New Roman" w:cs="Times New Roman"/>
        <w:sz w:val="21"/>
        <w:szCs w:val="21"/>
        <w:spacing w:val="5"/>
      </w:rPr>
      <w:t xml:space="preserve"> </w:t>
    </w:r>
    <w:r>
      <w:rPr>
        <w:rFonts w:ascii="Times New Roman" w:hAnsi="Times New Roman" w:eastAsia="Times New Roman" w:cs="Times New Roman"/>
        <w:sz w:val="21"/>
        <w:szCs w:val="21"/>
        <w:spacing w:val="-2"/>
      </w:rPr>
      <w:t>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styles" Target="styles.xml"/><Relationship Id="rId7" Type="http://schemas.openxmlformats.org/officeDocument/2006/relationships/settings" Target="settings.xml"/><Relationship Id="rId6" Type="http://schemas.openxmlformats.org/officeDocument/2006/relationships/hyperlink" Target="https://www.iso.org/tc176/ISO9001AuditingPracticsGroup" TargetMode="External"/><Relationship Id="rId5" Type="http://schemas.openxmlformats.org/officeDocument/2006/relationships/hyperlink" Target="https://www.iso.org/tc176/sc02/public" TargetMode="External"/><Relationship Id="rId4" Type="http://schemas.openxmlformats.org/officeDocument/2006/relationships/image" Target="media/image3.jpeg"/><Relationship Id="rId3" Type="http://schemas.openxmlformats.org/officeDocument/2006/relationships/image" Target="media/image2.jpeg"/><Relationship Id="rId2" Type="http://schemas.openxmlformats.org/officeDocument/2006/relationships/header" Target="header2.xml"/><Relationship Id="rId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docProps/app.xml><?xml version="1.0" encoding="utf-8"?>
<ap:Properties xmlns:vt="http://schemas.openxmlformats.org/officeDocument/2006/docPropsVTypes" xmlns:ap="http://schemas.openxmlformats.org/officeDocument/2006/extended-properties">
  <ap:Application>Microsoft? Office Word 2007</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dcterms:created xsi:type="dcterms:W3CDTF">2017-03-24T10:10:40Z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2026-04-28T12:42:44</vt:filetime>
  </property>
</Properties>
</file>